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4675"/>
      </w:tblGrid>
      <w:tr w:rsidR="00702D23" w14:paraId="6F34F179" w14:textId="77777777" w:rsidTr="00702D23">
        <w:tc>
          <w:tcPr>
            <w:tcW w:w="4675" w:type="dxa"/>
            <w:shd w:val="clear" w:color="auto" w:fill="D9D9D9" w:themeFill="background1" w:themeFillShade="D9"/>
          </w:tcPr>
          <w:p w14:paraId="4F2A5C2D" w14:textId="3C374392" w:rsidR="00702D23" w:rsidRPr="00702D23" w:rsidRDefault="00702D23" w:rsidP="00702D23">
            <w:pPr>
              <w:jc w:val="center"/>
              <w:rPr>
                <w:b/>
                <w:bCs/>
                <w:sz w:val="24"/>
                <w:szCs w:val="24"/>
              </w:rPr>
            </w:pPr>
            <w:r w:rsidRPr="00702D23">
              <w:rPr>
                <w:b/>
                <w:bCs/>
                <w:sz w:val="24"/>
                <w:szCs w:val="24"/>
              </w:rPr>
              <w:t>LME/MCO</w:t>
            </w:r>
          </w:p>
        </w:tc>
        <w:tc>
          <w:tcPr>
            <w:tcW w:w="4675" w:type="dxa"/>
            <w:shd w:val="clear" w:color="auto" w:fill="D9D9D9" w:themeFill="background1" w:themeFillShade="D9"/>
          </w:tcPr>
          <w:p w14:paraId="271F19FE" w14:textId="2F355946" w:rsidR="00702D23" w:rsidRPr="00702D23" w:rsidRDefault="00702D23" w:rsidP="00702D23">
            <w:pPr>
              <w:jc w:val="center"/>
              <w:rPr>
                <w:b/>
                <w:bCs/>
                <w:sz w:val="24"/>
                <w:szCs w:val="24"/>
              </w:rPr>
            </w:pPr>
            <w:r w:rsidRPr="00702D23">
              <w:rPr>
                <w:b/>
                <w:bCs/>
                <w:sz w:val="24"/>
                <w:szCs w:val="24"/>
              </w:rPr>
              <w:t>T</w:t>
            </w:r>
            <w:r w:rsidR="00CA4ACB">
              <w:rPr>
                <w:b/>
                <w:bCs/>
                <w:sz w:val="24"/>
                <w:szCs w:val="24"/>
              </w:rPr>
              <w:t>ailored Plan T</w:t>
            </w:r>
            <w:r w:rsidRPr="00702D23">
              <w:rPr>
                <w:b/>
                <w:bCs/>
                <w:sz w:val="24"/>
                <w:szCs w:val="24"/>
              </w:rPr>
              <w:t>raining Requirements</w:t>
            </w:r>
          </w:p>
        </w:tc>
      </w:tr>
      <w:tr w:rsidR="00702D23" w14:paraId="322ADA44" w14:textId="77777777" w:rsidTr="00702D23">
        <w:tc>
          <w:tcPr>
            <w:tcW w:w="4675" w:type="dxa"/>
          </w:tcPr>
          <w:p w14:paraId="5D20A4BE" w14:textId="0EFCE7DB" w:rsidR="00702D23" w:rsidRPr="00CA4ACB" w:rsidRDefault="00702D23">
            <w:pPr>
              <w:rPr>
                <w:b/>
                <w:bCs/>
                <w:color w:val="0070C0"/>
              </w:rPr>
            </w:pPr>
            <w:r w:rsidRPr="00CA4ACB">
              <w:rPr>
                <w:b/>
                <w:bCs/>
                <w:color w:val="0070C0"/>
              </w:rPr>
              <w:t>Alliance Health</w:t>
            </w:r>
          </w:p>
        </w:tc>
        <w:tc>
          <w:tcPr>
            <w:tcW w:w="4675" w:type="dxa"/>
          </w:tcPr>
          <w:p w14:paraId="1FDF1500" w14:textId="77777777" w:rsidR="00702D23" w:rsidRDefault="00C37218">
            <w:r>
              <w:t xml:space="preserve">See:  </w:t>
            </w:r>
            <w:hyperlink r:id="rId5" w:history="1">
              <w:r>
                <w:rPr>
                  <w:rStyle w:val="Hyperlink"/>
                </w:rPr>
                <w:t>Tailored Plan Initial Provider Training Registration - Alliance Health (alliancehealthplan.org)</w:t>
              </w:r>
            </w:hyperlink>
          </w:p>
          <w:p w14:paraId="383B2F5D" w14:textId="48461162" w:rsidR="00C37218" w:rsidRDefault="00C37218">
            <w:pPr>
              <w:rPr>
                <w:sz w:val="20"/>
                <w:szCs w:val="20"/>
              </w:rPr>
            </w:pPr>
          </w:p>
          <w:p w14:paraId="399B5BDF" w14:textId="77777777" w:rsidR="00C37218" w:rsidRPr="00C37218" w:rsidRDefault="00C37218" w:rsidP="00C37218">
            <w:pPr>
              <w:shd w:val="clear" w:color="auto" w:fill="F1F5FF"/>
              <w:spacing w:before="100" w:beforeAutospacing="1" w:after="100" w:afterAutospacing="1"/>
              <w:rPr>
                <w:rFonts w:eastAsia="Times New Roman" w:cstheme="minorHAnsi"/>
                <w:color w:val="2C3345"/>
                <w:sz w:val="20"/>
                <w:szCs w:val="20"/>
              </w:rPr>
            </w:pPr>
            <w:r w:rsidRPr="00C37218">
              <w:rPr>
                <w:rFonts w:eastAsia="Times New Roman" w:cstheme="minorHAnsi"/>
                <w:color w:val="2C3345"/>
                <w:sz w:val="20"/>
                <w:szCs w:val="20"/>
              </w:rPr>
              <w:t>As part of the Tailored Plan requirements, all provider organizations will need to complete a prescribed orientation program. This orientation training will be made available starting in October. All provider organizations will be contacted prior regarding specifics for the registration process. Please note that training certificates may be accepted if you have attended any of the required trainings in other settings.</w:t>
            </w:r>
          </w:p>
          <w:p w14:paraId="182054C1" w14:textId="77777777" w:rsidR="00C37218" w:rsidRPr="00C37218" w:rsidRDefault="00C37218" w:rsidP="00C37218">
            <w:pPr>
              <w:shd w:val="clear" w:color="auto" w:fill="F1F5FF"/>
              <w:spacing w:before="100" w:beforeAutospacing="1" w:after="100" w:afterAutospacing="1"/>
              <w:rPr>
                <w:rFonts w:eastAsia="Times New Roman" w:cstheme="minorHAnsi"/>
                <w:color w:val="2C3345"/>
                <w:sz w:val="20"/>
                <w:szCs w:val="20"/>
              </w:rPr>
            </w:pPr>
            <w:r w:rsidRPr="00C37218">
              <w:rPr>
                <w:rFonts w:eastAsia="Times New Roman" w:cstheme="minorHAnsi"/>
                <w:color w:val="2C3345"/>
                <w:sz w:val="20"/>
                <w:szCs w:val="20"/>
              </w:rPr>
              <w:t>Tailored Plan trainings required by the state are listed below:</w:t>
            </w:r>
          </w:p>
          <w:p w14:paraId="2B602251" w14:textId="77777777" w:rsidR="00C37218" w:rsidRPr="00C37218" w:rsidRDefault="00C37218" w:rsidP="00C37218">
            <w:pPr>
              <w:numPr>
                <w:ilvl w:val="0"/>
                <w:numId w:val="2"/>
              </w:numPr>
              <w:shd w:val="clear" w:color="auto" w:fill="F1F5FF"/>
              <w:spacing w:before="100" w:beforeAutospacing="1" w:after="100" w:afterAutospacing="1"/>
              <w:rPr>
                <w:rFonts w:eastAsia="Times New Roman" w:cstheme="minorHAnsi"/>
                <w:color w:val="2C3345"/>
                <w:sz w:val="20"/>
                <w:szCs w:val="20"/>
              </w:rPr>
            </w:pPr>
            <w:r w:rsidRPr="00C37218">
              <w:rPr>
                <w:rFonts w:eastAsia="Times New Roman" w:cstheme="minorHAnsi"/>
                <w:color w:val="2C3345"/>
                <w:sz w:val="20"/>
                <w:szCs w:val="20"/>
              </w:rPr>
              <w:t>Working with Alliance (claims and authorization submission, benefit plan, medical necessity, cultural competency plan)</w:t>
            </w:r>
          </w:p>
          <w:p w14:paraId="22114BBA" w14:textId="77777777" w:rsidR="00C37218" w:rsidRPr="00C37218" w:rsidRDefault="00C37218" w:rsidP="00C37218">
            <w:pPr>
              <w:numPr>
                <w:ilvl w:val="0"/>
                <w:numId w:val="2"/>
              </w:numPr>
              <w:shd w:val="clear" w:color="auto" w:fill="F1F5FF"/>
              <w:spacing w:before="100" w:beforeAutospacing="1" w:after="100" w:afterAutospacing="1"/>
              <w:rPr>
                <w:rFonts w:eastAsia="Times New Roman" w:cstheme="minorHAnsi"/>
                <w:color w:val="2C3345"/>
                <w:sz w:val="20"/>
                <w:szCs w:val="20"/>
              </w:rPr>
            </w:pPr>
            <w:r w:rsidRPr="00C37218">
              <w:rPr>
                <w:rFonts w:eastAsia="Times New Roman" w:cstheme="minorHAnsi"/>
                <w:color w:val="2C3345"/>
                <w:sz w:val="20"/>
                <w:szCs w:val="20"/>
              </w:rPr>
              <w:t>EPSDT – required only for providers serving members 21 and younger</w:t>
            </w:r>
          </w:p>
          <w:p w14:paraId="0C92F14B" w14:textId="77777777" w:rsidR="00C37218" w:rsidRPr="00C37218" w:rsidRDefault="00C37218" w:rsidP="00C37218">
            <w:pPr>
              <w:numPr>
                <w:ilvl w:val="0"/>
                <w:numId w:val="2"/>
              </w:numPr>
              <w:shd w:val="clear" w:color="auto" w:fill="F1F5FF"/>
              <w:spacing w:before="100" w:beforeAutospacing="1" w:after="100" w:afterAutospacing="1"/>
              <w:rPr>
                <w:rFonts w:eastAsia="Times New Roman" w:cstheme="minorHAnsi"/>
                <w:color w:val="2C3345"/>
                <w:sz w:val="20"/>
                <w:szCs w:val="20"/>
              </w:rPr>
            </w:pPr>
            <w:r w:rsidRPr="00C37218">
              <w:rPr>
                <w:rFonts w:eastAsia="Times New Roman" w:cstheme="minorHAnsi"/>
                <w:color w:val="2C3345"/>
                <w:sz w:val="20"/>
                <w:szCs w:val="20"/>
              </w:rPr>
              <w:t>Into the Mouth of Babes (IMB) - required only for providers serving members 21 and younger</w:t>
            </w:r>
          </w:p>
          <w:p w14:paraId="485CFB8B" w14:textId="6A416057" w:rsidR="00C37218" w:rsidRPr="00C37218" w:rsidRDefault="00C37218" w:rsidP="00C37218">
            <w:pPr>
              <w:numPr>
                <w:ilvl w:val="0"/>
                <w:numId w:val="2"/>
              </w:numPr>
              <w:shd w:val="clear" w:color="auto" w:fill="F1F5FF"/>
              <w:spacing w:before="100" w:beforeAutospacing="1" w:after="100" w:afterAutospacing="1"/>
              <w:rPr>
                <w:rFonts w:eastAsia="Times New Roman" w:cstheme="minorHAnsi"/>
                <w:color w:val="2C3345"/>
                <w:sz w:val="20"/>
                <w:szCs w:val="20"/>
              </w:rPr>
            </w:pPr>
            <w:r w:rsidRPr="00C37218">
              <w:rPr>
                <w:rFonts w:eastAsia="Times New Roman" w:cstheme="minorHAnsi"/>
                <w:color w:val="2C3345"/>
                <w:sz w:val="20"/>
                <w:szCs w:val="20"/>
              </w:rPr>
              <w:t>Infectious Disease Control</w:t>
            </w:r>
          </w:p>
        </w:tc>
      </w:tr>
      <w:tr w:rsidR="00702D23" w14:paraId="3C97E5F8" w14:textId="77777777" w:rsidTr="00702D23">
        <w:tc>
          <w:tcPr>
            <w:tcW w:w="4675" w:type="dxa"/>
          </w:tcPr>
          <w:p w14:paraId="31042338" w14:textId="0EC0C81F" w:rsidR="00702D23" w:rsidRPr="00CA4ACB" w:rsidRDefault="00702D23">
            <w:pPr>
              <w:rPr>
                <w:b/>
                <w:bCs/>
              </w:rPr>
            </w:pPr>
            <w:r w:rsidRPr="00CA4ACB">
              <w:rPr>
                <w:b/>
                <w:bCs/>
                <w:color w:val="0070C0"/>
              </w:rPr>
              <w:t>Eastpointe</w:t>
            </w:r>
          </w:p>
        </w:tc>
        <w:tc>
          <w:tcPr>
            <w:tcW w:w="4675" w:type="dxa"/>
          </w:tcPr>
          <w:p w14:paraId="4DF2E45C" w14:textId="79738D68" w:rsidR="00354AC2" w:rsidRPr="00C37218" w:rsidRDefault="00354AC2">
            <w:pPr>
              <w:rPr>
                <w:sz w:val="20"/>
                <w:szCs w:val="20"/>
              </w:rPr>
            </w:pPr>
            <w:r w:rsidRPr="00C37218">
              <w:rPr>
                <w:sz w:val="20"/>
                <w:szCs w:val="20"/>
              </w:rPr>
              <w:t xml:space="preserve">A list of training events for providers and other stakeholders is available on the Eastpointe website at: </w:t>
            </w:r>
            <w:hyperlink r:id="rId6" w:history="1">
              <w:r w:rsidRPr="00C37218">
                <w:rPr>
                  <w:rStyle w:val="Hyperlink"/>
                  <w:sz w:val="20"/>
                  <w:szCs w:val="20"/>
                </w:rPr>
                <w:t>http://www.eastpointe.net/provider/meetings-and-trainings/</w:t>
              </w:r>
            </w:hyperlink>
            <w:r w:rsidRPr="00C37218">
              <w:rPr>
                <w:sz w:val="20"/>
                <w:szCs w:val="20"/>
              </w:rPr>
              <w:t xml:space="preserve"> </w:t>
            </w:r>
          </w:p>
          <w:p w14:paraId="6104D354" w14:textId="112C23CC" w:rsidR="00354AC2" w:rsidRPr="00C37218" w:rsidRDefault="00354AC2">
            <w:pPr>
              <w:rPr>
                <w:sz w:val="20"/>
                <w:szCs w:val="20"/>
              </w:rPr>
            </w:pPr>
          </w:p>
          <w:p w14:paraId="6565FA43" w14:textId="7E7480EF" w:rsidR="00354AC2" w:rsidRPr="00C37218" w:rsidRDefault="00354AC2">
            <w:pPr>
              <w:rPr>
                <w:sz w:val="20"/>
                <w:szCs w:val="20"/>
              </w:rPr>
            </w:pPr>
            <w:r w:rsidRPr="00C37218">
              <w:rPr>
                <w:sz w:val="20"/>
                <w:szCs w:val="20"/>
              </w:rPr>
              <w:t xml:space="preserve">See also:  </w:t>
            </w:r>
            <w:hyperlink r:id="rId7" w:history="1">
              <w:r w:rsidRPr="00C37218">
                <w:rPr>
                  <w:rStyle w:val="Hyperlink"/>
                  <w:sz w:val="20"/>
                  <w:szCs w:val="20"/>
                </w:rPr>
                <w:t>Providers – Welcome to Eastpointe.net</w:t>
              </w:r>
            </w:hyperlink>
          </w:p>
          <w:p w14:paraId="09A31B27" w14:textId="77777777" w:rsidR="00354AC2" w:rsidRPr="00C37218" w:rsidRDefault="00354AC2">
            <w:pPr>
              <w:rPr>
                <w:sz w:val="20"/>
                <w:szCs w:val="20"/>
              </w:rPr>
            </w:pPr>
          </w:p>
          <w:p w14:paraId="1AFD10A0" w14:textId="77777777" w:rsidR="00354AC2" w:rsidRPr="00C37218" w:rsidRDefault="00354AC2">
            <w:pPr>
              <w:rPr>
                <w:sz w:val="20"/>
                <w:szCs w:val="20"/>
                <w:u w:val="single"/>
              </w:rPr>
            </w:pPr>
            <w:r w:rsidRPr="00C37218">
              <w:rPr>
                <w:sz w:val="20"/>
                <w:szCs w:val="20"/>
                <w:u w:val="single"/>
              </w:rPr>
              <w:t xml:space="preserve">Additional Training Options </w:t>
            </w:r>
          </w:p>
          <w:p w14:paraId="79026CBC" w14:textId="42644021" w:rsidR="00354AC2" w:rsidRPr="00C37218" w:rsidRDefault="00354AC2">
            <w:pPr>
              <w:rPr>
                <w:sz w:val="20"/>
                <w:szCs w:val="20"/>
              </w:rPr>
            </w:pPr>
            <w:r w:rsidRPr="00C37218">
              <w:rPr>
                <w:sz w:val="20"/>
                <w:szCs w:val="20"/>
              </w:rPr>
              <w:t xml:space="preserve">National Mental Health Association (NMHA): </w:t>
            </w:r>
            <w:hyperlink r:id="rId8" w:history="1">
              <w:r w:rsidRPr="00C37218">
                <w:rPr>
                  <w:rStyle w:val="Hyperlink"/>
                  <w:sz w:val="20"/>
                  <w:szCs w:val="20"/>
                </w:rPr>
                <w:t>www.nmha.org</w:t>
              </w:r>
            </w:hyperlink>
            <w:r w:rsidRPr="00C37218">
              <w:rPr>
                <w:sz w:val="20"/>
                <w:szCs w:val="20"/>
              </w:rPr>
              <w:t xml:space="preserve"> </w:t>
            </w:r>
            <w:r w:rsidRPr="00C37218">
              <w:rPr>
                <w:sz w:val="20"/>
                <w:szCs w:val="20"/>
              </w:rPr>
              <w:t xml:space="preserve"> North Carolina Council of Community Programs: </w:t>
            </w:r>
            <w:hyperlink r:id="rId9" w:history="1">
              <w:r w:rsidRPr="00C37218">
                <w:rPr>
                  <w:rStyle w:val="Hyperlink"/>
                  <w:sz w:val="20"/>
                  <w:szCs w:val="20"/>
                </w:rPr>
                <w:t>www.nc-council.org</w:t>
              </w:r>
            </w:hyperlink>
            <w:r w:rsidRPr="00C37218">
              <w:rPr>
                <w:sz w:val="20"/>
                <w:szCs w:val="20"/>
              </w:rPr>
              <w:t xml:space="preserve"> </w:t>
            </w:r>
          </w:p>
          <w:p w14:paraId="3D28D6AC" w14:textId="5FA9CC44" w:rsidR="00354AC2" w:rsidRPr="00C37218" w:rsidRDefault="00354AC2">
            <w:pPr>
              <w:rPr>
                <w:sz w:val="20"/>
                <w:szCs w:val="20"/>
              </w:rPr>
            </w:pPr>
            <w:r w:rsidRPr="00C37218">
              <w:rPr>
                <w:sz w:val="20"/>
                <w:szCs w:val="20"/>
              </w:rPr>
              <w:t xml:space="preserve">North Carolina Substance Abuse Professional Certification Board: </w:t>
            </w:r>
            <w:hyperlink r:id="rId10" w:history="1">
              <w:r w:rsidRPr="00C37218">
                <w:rPr>
                  <w:rStyle w:val="Hyperlink"/>
                  <w:sz w:val="20"/>
                  <w:szCs w:val="20"/>
                </w:rPr>
                <w:t>https://www.ncsappb.org/</w:t>
              </w:r>
            </w:hyperlink>
          </w:p>
          <w:p w14:paraId="06C7DDE2" w14:textId="6BAE7DE5" w:rsidR="00702D23" w:rsidRPr="00C37218" w:rsidRDefault="00354AC2">
            <w:pPr>
              <w:rPr>
                <w:sz w:val="20"/>
                <w:szCs w:val="20"/>
              </w:rPr>
            </w:pPr>
            <w:r w:rsidRPr="00C37218">
              <w:rPr>
                <w:sz w:val="20"/>
                <w:szCs w:val="20"/>
              </w:rPr>
              <w:t xml:space="preserve">United States Psychiatric Rehabilitation Association: </w:t>
            </w:r>
            <w:hyperlink r:id="rId11" w:history="1">
              <w:r w:rsidRPr="00C37218">
                <w:rPr>
                  <w:rStyle w:val="Hyperlink"/>
                  <w:sz w:val="20"/>
                  <w:szCs w:val="20"/>
                </w:rPr>
                <w:t>www.uspra.org</w:t>
              </w:r>
            </w:hyperlink>
            <w:r w:rsidRPr="00C37218">
              <w:rPr>
                <w:sz w:val="20"/>
                <w:szCs w:val="20"/>
              </w:rPr>
              <w:t xml:space="preserve"> </w:t>
            </w:r>
          </w:p>
        </w:tc>
      </w:tr>
    </w:tbl>
    <w:p w14:paraId="527CFE8B" w14:textId="77777777" w:rsidR="00CA4ACB" w:rsidRDefault="00CA4ACB">
      <w:r>
        <w:br w:type="page"/>
      </w:r>
    </w:p>
    <w:tbl>
      <w:tblPr>
        <w:tblStyle w:val="TableGrid"/>
        <w:tblW w:w="0" w:type="auto"/>
        <w:tblLook w:val="04A0" w:firstRow="1" w:lastRow="0" w:firstColumn="1" w:lastColumn="0" w:noHBand="0" w:noVBand="1"/>
      </w:tblPr>
      <w:tblGrid>
        <w:gridCol w:w="4675"/>
        <w:gridCol w:w="4675"/>
      </w:tblGrid>
      <w:tr w:rsidR="00CA4ACB" w14:paraId="0FC79F12" w14:textId="77777777" w:rsidTr="00CA4ACB">
        <w:trPr>
          <w:trHeight w:val="440"/>
        </w:trPr>
        <w:tc>
          <w:tcPr>
            <w:tcW w:w="4675" w:type="dxa"/>
            <w:shd w:val="clear" w:color="auto" w:fill="D9D9D9" w:themeFill="background1" w:themeFillShade="D9"/>
          </w:tcPr>
          <w:p w14:paraId="5D1D7651" w14:textId="570FD38E" w:rsidR="00CA4ACB" w:rsidRPr="00CA4ACB" w:rsidRDefault="00CA4ACB" w:rsidP="00CA4ACB">
            <w:pPr>
              <w:rPr>
                <w:b/>
                <w:bCs/>
                <w:color w:val="0070C0"/>
              </w:rPr>
            </w:pPr>
            <w:r w:rsidRPr="00702D23">
              <w:rPr>
                <w:b/>
                <w:bCs/>
                <w:sz w:val="24"/>
                <w:szCs w:val="24"/>
              </w:rPr>
              <w:lastRenderedPageBreak/>
              <w:t>LME/MCO</w:t>
            </w:r>
          </w:p>
        </w:tc>
        <w:tc>
          <w:tcPr>
            <w:tcW w:w="4675" w:type="dxa"/>
            <w:shd w:val="clear" w:color="auto" w:fill="D9D9D9" w:themeFill="background1" w:themeFillShade="D9"/>
          </w:tcPr>
          <w:p w14:paraId="4E50E0A9" w14:textId="1533CB20" w:rsidR="00CA4ACB" w:rsidRPr="00984D6D" w:rsidRDefault="00CA4ACB" w:rsidP="00CA4ACB">
            <w:pPr>
              <w:shd w:val="clear" w:color="auto" w:fill="FFFFFF"/>
              <w:spacing w:line="615" w:lineRule="atLeast"/>
              <w:outlineLvl w:val="3"/>
              <w:rPr>
                <w:rFonts w:eastAsia="Times New Roman" w:cstheme="minorHAnsi"/>
                <w:b/>
                <w:bCs/>
                <w:color w:val="FF6600"/>
                <w:sz w:val="20"/>
                <w:szCs w:val="20"/>
              </w:rPr>
            </w:pPr>
            <w:r w:rsidRPr="00702D23">
              <w:rPr>
                <w:b/>
                <w:bCs/>
                <w:sz w:val="24"/>
                <w:szCs w:val="24"/>
              </w:rPr>
              <w:t>T</w:t>
            </w:r>
            <w:r>
              <w:rPr>
                <w:b/>
                <w:bCs/>
                <w:sz w:val="24"/>
                <w:szCs w:val="24"/>
              </w:rPr>
              <w:t>ailored Plan T</w:t>
            </w:r>
            <w:r w:rsidRPr="00702D23">
              <w:rPr>
                <w:b/>
                <w:bCs/>
                <w:sz w:val="24"/>
                <w:szCs w:val="24"/>
              </w:rPr>
              <w:t>raining Requirements</w:t>
            </w:r>
          </w:p>
        </w:tc>
      </w:tr>
      <w:tr w:rsidR="00702D23" w14:paraId="3533BF50" w14:textId="77777777" w:rsidTr="00702D23">
        <w:tc>
          <w:tcPr>
            <w:tcW w:w="4675" w:type="dxa"/>
          </w:tcPr>
          <w:p w14:paraId="2A5E1DC8" w14:textId="493A0920" w:rsidR="00702D23" w:rsidRPr="00CA4ACB" w:rsidRDefault="00702D23">
            <w:pPr>
              <w:rPr>
                <w:b/>
                <w:bCs/>
              </w:rPr>
            </w:pPr>
            <w:r w:rsidRPr="00CA4ACB">
              <w:rPr>
                <w:b/>
                <w:bCs/>
                <w:color w:val="0070C0"/>
              </w:rPr>
              <w:t>Partners</w:t>
            </w:r>
          </w:p>
        </w:tc>
        <w:tc>
          <w:tcPr>
            <w:tcW w:w="4675" w:type="dxa"/>
          </w:tcPr>
          <w:p w14:paraId="33F3C38C" w14:textId="77777777" w:rsidR="00984D6D" w:rsidRPr="00984D6D" w:rsidRDefault="00984D6D" w:rsidP="00984D6D">
            <w:pPr>
              <w:shd w:val="clear" w:color="auto" w:fill="FFFFFF"/>
              <w:spacing w:line="615" w:lineRule="atLeast"/>
              <w:outlineLvl w:val="3"/>
              <w:rPr>
                <w:rFonts w:eastAsia="Times New Roman" w:cstheme="minorHAnsi"/>
                <w:color w:val="4C5867"/>
                <w:sz w:val="20"/>
                <w:szCs w:val="20"/>
              </w:rPr>
            </w:pPr>
            <w:r w:rsidRPr="00984D6D">
              <w:rPr>
                <w:rFonts w:eastAsia="Times New Roman" w:cstheme="minorHAnsi"/>
                <w:b/>
                <w:bCs/>
                <w:color w:val="FF6600"/>
                <w:sz w:val="20"/>
                <w:szCs w:val="20"/>
              </w:rPr>
              <w:t>Provider Tailored Plan On-Demand Webinars:</w:t>
            </w:r>
          </w:p>
          <w:p w14:paraId="29A1A734" w14:textId="77777777" w:rsidR="00984D6D" w:rsidRPr="00984D6D" w:rsidRDefault="00984D6D" w:rsidP="00984D6D">
            <w:pPr>
              <w:shd w:val="clear" w:color="auto" w:fill="FFFFFF"/>
              <w:spacing w:after="341"/>
              <w:rPr>
                <w:rFonts w:eastAsia="Times New Roman" w:cstheme="minorHAnsi"/>
                <w:color w:val="384554"/>
                <w:sz w:val="20"/>
                <w:szCs w:val="20"/>
              </w:rPr>
            </w:pPr>
            <w:r w:rsidRPr="00984D6D">
              <w:rPr>
                <w:rFonts w:eastAsia="Times New Roman" w:cstheme="minorHAnsi"/>
                <w:color w:val="384554"/>
                <w:sz w:val="20"/>
                <w:szCs w:val="20"/>
              </w:rPr>
              <w:t>The Provider Tailored Plan On-Demand Webinars located in this section are trainings we are required to make available to all providers. The webinar registration process requires Name, Email and Agency for tracking and reporting purposes.</w:t>
            </w:r>
          </w:p>
          <w:p w14:paraId="39984B76" w14:textId="77777777" w:rsidR="00984D6D" w:rsidRPr="00984D6D" w:rsidRDefault="00984D6D" w:rsidP="00984D6D">
            <w:pPr>
              <w:shd w:val="clear" w:color="auto" w:fill="FFFFFF"/>
              <w:rPr>
                <w:rFonts w:eastAsia="Times New Roman" w:cstheme="minorHAnsi"/>
                <w:color w:val="384554"/>
                <w:sz w:val="20"/>
                <w:szCs w:val="20"/>
              </w:rPr>
            </w:pPr>
            <w:r w:rsidRPr="00984D6D">
              <w:rPr>
                <w:rFonts w:eastAsia="Times New Roman" w:cstheme="minorHAnsi"/>
                <w:color w:val="384554"/>
                <w:sz w:val="20"/>
                <w:szCs w:val="20"/>
              </w:rPr>
              <w:t>The North Carolina Department of Health and Human Services (NCDHHS) is allowing the six LME/MCOs reciprocity for some Tailored Plan-required trainings. The reciprocity agreement can be found </w:t>
            </w:r>
            <w:hyperlink r:id="rId12" w:tgtFrame="_blank" w:history="1">
              <w:r w:rsidRPr="00984D6D">
                <w:rPr>
                  <w:rFonts w:eastAsia="Times New Roman" w:cstheme="minorHAnsi"/>
                  <w:color w:val="2067AB"/>
                  <w:sz w:val="20"/>
                  <w:szCs w:val="20"/>
                  <w:u w:val="single"/>
                </w:rPr>
                <w:t>here</w:t>
              </w:r>
            </w:hyperlink>
            <w:r w:rsidRPr="00984D6D">
              <w:rPr>
                <w:rFonts w:eastAsia="Times New Roman" w:cstheme="minorHAnsi"/>
                <w:color w:val="384554"/>
                <w:sz w:val="20"/>
                <w:szCs w:val="20"/>
              </w:rPr>
              <w:t>.</w:t>
            </w:r>
          </w:p>
          <w:p w14:paraId="2293B1FB" w14:textId="77777777" w:rsidR="00984D6D" w:rsidRPr="00984D6D" w:rsidRDefault="00984D6D" w:rsidP="00984D6D">
            <w:pPr>
              <w:shd w:val="clear" w:color="auto" w:fill="FFFFFF"/>
              <w:spacing w:after="341"/>
              <w:rPr>
                <w:rFonts w:eastAsia="Times New Roman" w:cstheme="minorHAnsi"/>
                <w:color w:val="384554"/>
                <w:sz w:val="20"/>
                <w:szCs w:val="20"/>
              </w:rPr>
            </w:pPr>
            <w:r w:rsidRPr="00984D6D">
              <w:rPr>
                <w:rFonts w:eastAsia="Times New Roman" w:cstheme="minorHAnsi"/>
                <w:color w:val="384554"/>
                <w:sz w:val="20"/>
                <w:szCs w:val="20"/>
              </w:rPr>
              <w:t>(Click for description and registration)</w:t>
            </w:r>
          </w:p>
          <w:p w14:paraId="171FA1EF" w14:textId="77777777" w:rsidR="00984D6D" w:rsidRPr="00984D6D" w:rsidRDefault="00984D6D" w:rsidP="00984D6D">
            <w:pPr>
              <w:shd w:val="clear" w:color="auto" w:fill="FFFFFF"/>
              <w:rPr>
                <w:rFonts w:eastAsia="Times New Roman" w:cstheme="minorHAnsi"/>
                <w:color w:val="384554"/>
                <w:sz w:val="20"/>
                <w:szCs w:val="20"/>
              </w:rPr>
            </w:pPr>
            <w:hyperlink r:id="rId13" w:anchor="due-process" w:history="1">
              <w:r w:rsidRPr="00984D6D">
                <w:rPr>
                  <w:rFonts w:eastAsia="Times New Roman" w:cstheme="minorHAnsi"/>
                  <w:b/>
                  <w:bCs/>
                  <w:color w:val="2067AB"/>
                  <w:sz w:val="20"/>
                  <w:szCs w:val="20"/>
                  <w:u w:val="single"/>
                </w:rPr>
                <w:t>Due Process</w:t>
              </w:r>
            </w:hyperlink>
          </w:p>
          <w:p w14:paraId="339406B2" w14:textId="77777777" w:rsidR="00984D6D" w:rsidRPr="00984D6D" w:rsidRDefault="00984D6D" w:rsidP="00984D6D">
            <w:pPr>
              <w:shd w:val="clear" w:color="auto" w:fill="FFFFFF"/>
              <w:rPr>
                <w:rFonts w:eastAsia="Times New Roman" w:cstheme="minorHAnsi"/>
                <w:color w:val="384554"/>
                <w:sz w:val="20"/>
                <w:szCs w:val="20"/>
              </w:rPr>
            </w:pPr>
            <w:hyperlink r:id="rId14" w:anchor="epsdt" w:history="1">
              <w:r w:rsidRPr="00984D6D">
                <w:rPr>
                  <w:rFonts w:eastAsia="Times New Roman" w:cstheme="minorHAnsi"/>
                  <w:b/>
                  <w:bCs/>
                  <w:color w:val="2067AB"/>
                  <w:sz w:val="20"/>
                  <w:szCs w:val="20"/>
                  <w:u w:val="single"/>
                </w:rPr>
                <w:t>EPSDT</w:t>
              </w:r>
            </w:hyperlink>
          </w:p>
          <w:p w14:paraId="50D1AF55" w14:textId="77777777" w:rsidR="00984D6D" w:rsidRPr="00984D6D" w:rsidRDefault="00984D6D" w:rsidP="00984D6D">
            <w:pPr>
              <w:shd w:val="clear" w:color="auto" w:fill="FFFFFF"/>
              <w:rPr>
                <w:rFonts w:eastAsia="Times New Roman" w:cstheme="minorHAnsi"/>
                <w:color w:val="384554"/>
                <w:sz w:val="20"/>
                <w:szCs w:val="20"/>
              </w:rPr>
            </w:pPr>
            <w:hyperlink r:id="rId15" w:anchor="fraud-waste-and-abuse" w:history="1">
              <w:r w:rsidRPr="00984D6D">
                <w:rPr>
                  <w:rFonts w:eastAsia="Times New Roman" w:cstheme="minorHAnsi"/>
                  <w:b/>
                  <w:bCs/>
                  <w:color w:val="2067AB"/>
                  <w:sz w:val="20"/>
                  <w:szCs w:val="20"/>
                  <w:u w:val="single"/>
                </w:rPr>
                <w:t>Fraud, Waste and Abuse</w:t>
              </w:r>
            </w:hyperlink>
          </w:p>
          <w:p w14:paraId="17403376" w14:textId="77777777" w:rsidR="00984D6D" w:rsidRPr="00984D6D" w:rsidRDefault="00984D6D" w:rsidP="00984D6D">
            <w:pPr>
              <w:shd w:val="clear" w:color="auto" w:fill="FFFFFF"/>
              <w:rPr>
                <w:rFonts w:eastAsia="Times New Roman" w:cstheme="minorHAnsi"/>
                <w:color w:val="384554"/>
                <w:sz w:val="20"/>
                <w:szCs w:val="20"/>
              </w:rPr>
            </w:pPr>
            <w:hyperlink r:id="rId16" w:anchor="into-the-mouths-of-babes" w:history="1">
              <w:r w:rsidRPr="00984D6D">
                <w:rPr>
                  <w:rFonts w:eastAsia="Times New Roman" w:cstheme="minorHAnsi"/>
                  <w:b/>
                  <w:bCs/>
                  <w:color w:val="2067AB"/>
                  <w:sz w:val="20"/>
                  <w:szCs w:val="20"/>
                  <w:u w:val="single"/>
                </w:rPr>
                <w:t>Into the Mouths of Babes</w:t>
              </w:r>
            </w:hyperlink>
          </w:p>
          <w:p w14:paraId="1502F8B5" w14:textId="77777777" w:rsidR="00984D6D" w:rsidRPr="00984D6D" w:rsidRDefault="00984D6D" w:rsidP="00984D6D">
            <w:pPr>
              <w:shd w:val="clear" w:color="auto" w:fill="FFFFFF"/>
              <w:rPr>
                <w:rFonts w:eastAsia="Times New Roman" w:cstheme="minorHAnsi"/>
                <w:color w:val="384554"/>
                <w:sz w:val="20"/>
                <w:szCs w:val="20"/>
              </w:rPr>
            </w:pPr>
            <w:hyperlink r:id="rId17" w:anchor="partners-hand-washing-and-personal-protective-equipment" w:history="1">
              <w:r w:rsidRPr="00984D6D">
                <w:rPr>
                  <w:rFonts w:eastAsia="Times New Roman" w:cstheme="minorHAnsi"/>
                  <w:b/>
                  <w:bCs/>
                  <w:color w:val="2067AB"/>
                  <w:sz w:val="20"/>
                  <w:szCs w:val="20"/>
                  <w:u w:val="single"/>
                </w:rPr>
                <w:t>Partners Hand Washing and Personal Protective Equipment</w:t>
              </w:r>
            </w:hyperlink>
          </w:p>
          <w:p w14:paraId="2E0BEC21" w14:textId="77777777" w:rsidR="00984D6D" w:rsidRPr="00984D6D" w:rsidRDefault="00984D6D" w:rsidP="00984D6D">
            <w:pPr>
              <w:shd w:val="clear" w:color="auto" w:fill="FFFFFF"/>
              <w:rPr>
                <w:rFonts w:eastAsia="Times New Roman" w:cstheme="minorHAnsi"/>
                <w:color w:val="384554"/>
                <w:sz w:val="20"/>
                <w:szCs w:val="20"/>
              </w:rPr>
            </w:pPr>
            <w:hyperlink r:id="rId18" w:anchor="partners-infection-control-community-care-settings" w:history="1">
              <w:r w:rsidRPr="00984D6D">
                <w:rPr>
                  <w:rFonts w:eastAsia="Times New Roman" w:cstheme="minorHAnsi"/>
                  <w:b/>
                  <w:bCs/>
                  <w:color w:val="2067AB"/>
                  <w:sz w:val="20"/>
                  <w:szCs w:val="20"/>
                  <w:u w:val="single"/>
                </w:rPr>
                <w:t>Partners Infection Control: Community Care Settings</w:t>
              </w:r>
            </w:hyperlink>
          </w:p>
          <w:p w14:paraId="1A6E868E" w14:textId="77777777" w:rsidR="00984D6D" w:rsidRPr="00984D6D" w:rsidRDefault="00984D6D" w:rsidP="00984D6D">
            <w:pPr>
              <w:shd w:val="clear" w:color="auto" w:fill="FFFFFF"/>
              <w:rPr>
                <w:rFonts w:eastAsia="Times New Roman" w:cstheme="minorHAnsi"/>
                <w:color w:val="384554"/>
                <w:sz w:val="20"/>
                <w:szCs w:val="20"/>
              </w:rPr>
            </w:pPr>
            <w:hyperlink r:id="rId19" w:anchor="partners-infection-control-home-care-settings" w:history="1">
              <w:r w:rsidRPr="00984D6D">
                <w:rPr>
                  <w:rFonts w:eastAsia="Times New Roman" w:cstheme="minorHAnsi"/>
                  <w:b/>
                  <w:bCs/>
                  <w:color w:val="2067AB"/>
                  <w:sz w:val="20"/>
                  <w:szCs w:val="20"/>
                  <w:u w:val="single"/>
                </w:rPr>
                <w:t>Partners Infection Control: Home Care Settings</w:t>
              </w:r>
            </w:hyperlink>
          </w:p>
          <w:p w14:paraId="1D2CC3E3" w14:textId="77777777" w:rsidR="00984D6D" w:rsidRPr="00984D6D" w:rsidRDefault="00984D6D" w:rsidP="00984D6D">
            <w:pPr>
              <w:shd w:val="clear" w:color="auto" w:fill="FFFFFF"/>
              <w:rPr>
                <w:rFonts w:eastAsia="Times New Roman" w:cstheme="minorHAnsi"/>
                <w:color w:val="384554"/>
                <w:sz w:val="20"/>
                <w:szCs w:val="20"/>
              </w:rPr>
            </w:pPr>
            <w:hyperlink r:id="rId20" w:anchor="prevention-and-population-health-management" w:history="1">
              <w:r w:rsidRPr="00984D6D">
                <w:rPr>
                  <w:rFonts w:eastAsia="Times New Roman" w:cstheme="minorHAnsi"/>
                  <w:b/>
                  <w:bCs/>
                  <w:color w:val="2067AB"/>
                  <w:sz w:val="20"/>
                  <w:szCs w:val="20"/>
                  <w:u w:val="single"/>
                </w:rPr>
                <w:t>Prevention and Population Health Management</w:t>
              </w:r>
            </w:hyperlink>
          </w:p>
          <w:p w14:paraId="77A94E74" w14:textId="77777777" w:rsidR="00702D23" w:rsidRPr="00984D6D" w:rsidRDefault="00702D23">
            <w:pPr>
              <w:rPr>
                <w:rFonts w:cstheme="minorHAnsi"/>
                <w:sz w:val="20"/>
                <w:szCs w:val="20"/>
              </w:rPr>
            </w:pPr>
          </w:p>
        </w:tc>
      </w:tr>
      <w:tr w:rsidR="00702D23" w14:paraId="0B75B82E" w14:textId="77777777" w:rsidTr="00702D23">
        <w:tc>
          <w:tcPr>
            <w:tcW w:w="4675" w:type="dxa"/>
          </w:tcPr>
          <w:p w14:paraId="1D3F2D9E" w14:textId="78D41CBB" w:rsidR="00702D23" w:rsidRDefault="00702D23">
            <w:r>
              <w:t>Sandhills</w:t>
            </w:r>
          </w:p>
        </w:tc>
        <w:tc>
          <w:tcPr>
            <w:tcW w:w="4675" w:type="dxa"/>
          </w:tcPr>
          <w:p w14:paraId="3AB2DF20" w14:textId="77777777" w:rsidR="00471EC2" w:rsidRPr="0086294F" w:rsidRDefault="00471EC2" w:rsidP="00471EC2">
            <w:pPr>
              <w:pStyle w:val="NormalWeb"/>
              <w:shd w:val="clear" w:color="auto" w:fill="FFFFFF"/>
              <w:spacing w:before="0" w:beforeAutospacing="0" w:after="0" w:afterAutospacing="0"/>
              <w:rPr>
                <w:rFonts w:asciiTheme="minorHAnsi" w:hAnsiTheme="minorHAnsi" w:cstheme="minorHAnsi"/>
                <w:color w:val="333333"/>
                <w:sz w:val="20"/>
                <w:szCs w:val="20"/>
              </w:rPr>
            </w:pPr>
            <w:r w:rsidRPr="0086294F">
              <w:rPr>
                <w:rFonts w:asciiTheme="minorHAnsi" w:hAnsiTheme="minorHAnsi" w:cstheme="minorHAnsi"/>
                <w:color w:val="333333"/>
                <w:sz w:val="20"/>
                <w:szCs w:val="20"/>
              </w:rPr>
              <w:t xml:space="preserve">The Sandhills Center Tailored Plan offers comprehensive and flexible training programs to meet the needs of our network of providers.   </w:t>
            </w:r>
          </w:p>
          <w:p w14:paraId="5BF26328" w14:textId="5B85E519" w:rsidR="00471EC2" w:rsidRPr="0086294F" w:rsidRDefault="00471EC2" w:rsidP="00471EC2">
            <w:pPr>
              <w:pStyle w:val="NormalWeb"/>
              <w:shd w:val="clear" w:color="auto" w:fill="FFFFFF"/>
              <w:spacing w:before="0" w:beforeAutospacing="0" w:after="0" w:afterAutospacing="0"/>
              <w:rPr>
                <w:rFonts w:asciiTheme="minorHAnsi" w:hAnsiTheme="minorHAnsi" w:cstheme="minorHAnsi"/>
                <w:color w:val="333333"/>
                <w:sz w:val="20"/>
                <w:szCs w:val="20"/>
              </w:rPr>
            </w:pPr>
            <w:r w:rsidRPr="0086294F">
              <w:rPr>
                <w:rFonts w:asciiTheme="minorHAnsi" w:hAnsiTheme="minorHAnsi" w:cstheme="minorHAnsi"/>
                <w:color w:val="333333"/>
                <w:sz w:val="20"/>
                <w:szCs w:val="20"/>
              </w:rPr>
              <w:t> </w:t>
            </w:r>
          </w:p>
          <w:p w14:paraId="7CD2EA91" w14:textId="4C4C3698" w:rsidR="00471EC2" w:rsidRPr="0086294F" w:rsidRDefault="00471EC2" w:rsidP="00471EC2">
            <w:pPr>
              <w:pStyle w:val="NormalWeb"/>
              <w:shd w:val="clear" w:color="auto" w:fill="FFFFFF"/>
              <w:spacing w:before="0" w:beforeAutospacing="0" w:after="0" w:afterAutospacing="0"/>
              <w:rPr>
                <w:rFonts w:asciiTheme="minorHAnsi" w:hAnsiTheme="minorHAnsi" w:cstheme="minorHAnsi"/>
                <w:b/>
                <w:bCs/>
                <w:color w:val="3366FF"/>
                <w:sz w:val="20"/>
                <w:szCs w:val="20"/>
              </w:rPr>
            </w:pPr>
            <w:hyperlink r:id="rId21" w:history="1">
              <w:r w:rsidRPr="0086294F">
                <w:rPr>
                  <w:rStyle w:val="Hyperlink"/>
                  <w:rFonts w:asciiTheme="minorHAnsi" w:hAnsiTheme="minorHAnsi" w:cstheme="minorHAnsi"/>
                  <w:b/>
                  <w:bCs/>
                  <w:sz w:val="20"/>
                  <w:szCs w:val="20"/>
                </w:rPr>
                <w:t>Visit the Sandhills Center Calendar for a schedule of upcoming training programs</w:t>
              </w:r>
            </w:hyperlink>
          </w:p>
          <w:p w14:paraId="1633623B" w14:textId="77777777" w:rsidR="00471EC2" w:rsidRPr="0086294F" w:rsidRDefault="00471EC2" w:rsidP="00471EC2">
            <w:pPr>
              <w:pStyle w:val="NormalWeb"/>
              <w:shd w:val="clear" w:color="auto" w:fill="FFFFFF"/>
              <w:spacing w:before="0" w:beforeAutospacing="0" w:after="0" w:afterAutospacing="0"/>
              <w:rPr>
                <w:rFonts w:asciiTheme="minorHAnsi" w:hAnsiTheme="minorHAnsi" w:cstheme="minorHAnsi"/>
                <w:color w:val="333333"/>
                <w:sz w:val="20"/>
                <w:szCs w:val="20"/>
              </w:rPr>
            </w:pPr>
          </w:p>
          <w:p w14:paraId="427DB23D" w14:textId="77777777" w:rsidR="00471EC2" w:rsidRPr="0086294F" w:rsidRDefault="00471EC2" w:rsidP="00471EC2">
            <w:pPr>
              <w:pStyle w:val="NormalWeb"/>
              <w:shd w:val="clear" w:color="auto" w:fill="FFFFFF"/>
              <w:spacing w:before="0" w:beforeAutospacing="0" w:after="0" w:afterAutospacing="0"/>
              <w:rPr>
                <w:rFonts w:asciiTheme="minorHAnsi" w:hAnsiTheme="minorHAnsi" w:cstheme="minorHAnsi"/>
                <w:color w:val="333333"/>
                <w:sz w:val="20"/>
                <w:szCs w:val="20"/>
              </w:rPr>
            </w:pPr>
            <w:hyperlink r:id="rId22" w:history="1">
              <w:r w:rsidRPr="0086294F">
                <w:rPr>
                  <w:rStyle w:val="Strong"/>
                  <w:rFonts w:asciiTheme="minorHAnsi" w:hAnsiTheme="minorHAnsi" w:cstheme="minorHAnsi"/>
                  <w:color w:val="2F6FA7"/>
                  <w:sz w:val="20"/>
                  <w:szCs w:val="20"/>
                </w:rPr>
                <w:t>Visit the Sandhills Center Provider Training Learning Management System </w:t>
              </w:r>
            </w:hyperlink>
          </w:p>
          <w:p w14:paraId="1BC5B9CD" w14:textId="77777777" w:rsidR="00702D23" w:rsidRDefault="00702D23"/>
        </w:tc>
      </w:tr>
      <w:tr w:rsidR="00702D23" w14:paraId="7FE95733" w14:textId="77777777" w:rsidTr="00702D23">
        <w:tc>
          <w:tcPr>
            <w:tcW w:w="4675" w:type="dxa"/>
          </w:tcPr>
          <w:p w14:paraId="3E2773DC" w14:textId="75806879" w:rsidR="00702D23" w:rsidRDefault="00702D23">
            <w:r>
              <w:t>Trillium Health Resources</w:t>
            </w:r>
          </w:p>
        </w:tc>
        <w:tc>
          <w:tcPr>
            <w:tcW w:w="4675" w:type="dxa"/>
          </w:tcPr>
          <w:p w14:paraId="20D83891" w14:textId="7306D11C" w:rsidR="008D60E0" w:rsidRPr="008D60E0" w:rsidRDefault="008D60E0" w:rsidP="008D60E0">
            <w:pPr>
              <w:shd w:val="clear" w:color="auto" w:fill="FFFFFF"/>
              <w:rPr>
                <w:rFonts w:eastAsia="Times New Roman" w:cstheme="minorHAnsi"/>
                <w:color w:val="424242"/>
                <w:sz w:val="20"/>
                <w:szCs w:val="20"/>
              </w:rPr>
            </w:pPr>
            <w:r w:rsidRPr="008D60E0">
              <w:rPr>
                <w:rFonts w:eastAsia="Times New Roman" w:cstheme="minorHAnsi"/>
                <w:color w:val="424242"/>
                <w:sz w:val="20"/>
                <w:szCs w:val="20"/>
              </w:rPr>
              <w:t xml:space="preserve">Trillium will work with NCDHHS to develop a </w:t>
            </w:r>
            <w:r w:rsidR="0014764E" w:rsidRPr="0086294F">
              <w:rPr>
                <w:rFonts w:eastAsia="Times New Roman" w:cstheme="minorHAnsi"/>
                <w:color w:val="424242"/>
                <w:sz w:val="20"/>
                <w:szCs w:val="20"/>
              </w:rPr>
              <w:t xml:space="preserve">[Tailored Plan] </w:t>
            </w:r>
            <w:r w:rsidRPr="008D60E0">
              <w:rPr>
                <w:rFonts w:eastAsia="Times New Roman" w:cstheme="minorHAnsi"/>
                <w:color w:val="424242"/>
                <w:sz w:val="20"/>
                <w:szCs w:val="20"/>
              </w:rPr>
              <w:t>training plan for providers; we will share details and registration information with providers when modules have been scheduled. Previous and future trainings can be found on the </w:t>
            </w:r>
            <w:hyperlink r:id="rId23" w:history="1">
              <w:r w:rsidRPr="008D60E0">
                <w:rPr>
                  <w:rFonts w:eastAsia="Times New Roman" w:cstheme="minorHAnsi"/>
                  <w:color w:val="387035"/>
                  <w:sz w:val="20"/>
                  <w:szCs w:val="20"/>
                  <w:u w:val="single"/>
                </w:rPr>
                <w:t>Provider.MyLearningCampus.org</w:t>
              </w:r>
            </w:hyperlink>
            <w:r w:rsidRPr="008D60E0">
              <w:rPr>
                <w:rFonts w:eastAsia="Times New Roman" w:cstheme="minorHAnsi"/>
                <w:color w:val="424242"/>
                <w:sz w:val="20"/>
                <w:szCs w:val="20"/>
              </w:rPr>
              <w:t> site.</w:t>
            </w:r>
          </w:p>
          <w:p w14:paraId="21FECC4C" w14:textId="77777777" w:rsidR="008D60E0" w:rsidRPr="008D60E0" w:rsidRDefault="008D60E0" w:rsidP="008D60E0">
            <w:pPr>
              <w:numPr>
                <w:ilvl w:val="0"/>
                <w:numId w:val="1"/>
              </w:numPr>
              <w:shd w:val="clear" w:color="auto" w:fill="FFFFFF"/>
              <w:ind w:left="1020"/>
              <w:rPr>
                <w:rFonts w:eastAsia="Times New Roman" w:cstheme="minorHAnsi"/>
                <w:color w:val="333333"/>
                <w:sz w:val="20"/>
                <w:szCs w:val="20"/>
              </w:rPr>
            </w:pPr>
            <w:hyperlink r:id="rId24" w:history="1">
              <w:r w:rsidRPr="008D60E0">
                <w:rPr>
                  <w:rFonts w:eastAsia="Times New Roman" w:cstheme="minorHAnsi"/>
                  <w:b/>
                  <w:bCs/>
                  <w:color w:val="387035"/>
                  <w:sz w:val="20"/>
                  <w:szCs w:val="20"/>
                  <w:u w:val="single"/>
                </w:rPr>
                <w:t>Current trainings available</w:t>
              </w:r>
            </w:hyperlink>
          </w:p>
          <w:p w14:paraId="0A948CC7" w14:textId="2F1865B2" w:rsidR="00702D23" w:rsidRDefault="008D60E0" w:rsidP="008D60E0">
            <w:r w:rsidRPr="0086294F">
              <w:rPr>
                <w:rFonts w:ascii="Helvetica" w:hAnsi="Helvetica"/>
                <w:color w:val="000000"/>
                <w:sz w:val="20"/>
                <w:szCs w:val="20"/>
                <w:shd w:val="clear" w:color="auto" w:fill="F9F9F9"/>
              </w:rPr>
              <w:t> </w:t>
            </w:r>
          </w:p>
        </w:tc>
      </w:tr>
    </w:tbl>
    <w:p w14:paraId="528E9A27" w14:textId="77777777" w:rsidR="00CA4ACB" w:rsidRDefault="00CA4ACB">
      <w:r>
        <w:br w:type="page"/>
      </w:r>
    </w:p>
    <w:tbl>
      <w:tblPr>
        <w:tblStyle w:val="TableGrid"/>
        <w:tblW w:w="0" w:type="auto"/>
        <w:tblLook w:val="04A0" w:firstRow="1" w:lastRow="0" w:firstColumn="1" w:lastColumn="0" w:noHBand="0" w:noVBand="1"/>
      </w:tblPr>
      <w:tblGrid>
        <w:gridCol w:w="4675"/>
        <w:gridCol w:w="4675"/>
      </w:tblGrid>
      <w:tr w:rsidR="00CA4ACB" w14:paraId="7D34892D" w14:textId="77777777" w:rsidTr="00CA4ACB">
        <w:tc>
          <w:tcPr>
            <w:tcW w:w="4675" w:type="dxa"/>
            <w:shd w:val="clear" w:color="auto" w:fill="D9D9D9" w:themeFill="background1" w:themeFillShade="D9"/>
          </w:tcPr>
          <w:p w14:paraId="66543773" w14:textId="2DA39557" w:rsidR="00CA4ACB" w:rsidRDefault="00CA4ACB" w:rsidP="00CA4ACB">
            <w:r w:rsidRPr="00702D23">
              <w:rPr>
                <w:b/>
                <w:bCs/>
                <w:sz w:val="24"/>
                <w:szCs w:val="24"/>
              </w:rPr>
              <w:lastRenderedPageBreak/>
              <w:t>LME/MCO</w:t>
            </w:r>
          </w:p>
        </w:tc>
        <w:tc>
          <w:tcPr>
            <w:tcW w:w="4675" w:type="dxa"/>
            <w:shd w:val="clear" w:color="auto" w:fill="D9D9D9" w:themeFill="background1" w:themeFillShade="D9"/>
          </w:tcPr>
          <w:p w14:paraId="47E02692" w14:textId="77A4E592" w:rsidR="00CA4ACB" w:rsidRPr="0086294F" w:rsidRDefault="00CA4ACB" w:rsidP="00CA4ACB">
            <w:pPr>
              <w:rPr>
                <w:rFonts w:eastAsia="Times New Roman" w:cstheme="minorHAnsi"/>
                <w:color w:val="3B393C"/>
                <w:sz w:val="20"/>
                <w:szCs w:val="20"/>
              </w:rPr>
            </w:pPr>
            <w:r w:rsidRPr="00702D23">
              <w:rPr>
                <w:b/>
                <w:bCs/>
                <w:sz w:val="24"/>
                <w:szCs w:val="24"/>
              </w:rPr>
              <w:t>T</w:t>
            </w:r>
            <w:r>
              <w:rPr>
                <w:b/>
                <w:bCs/>
                <w:sz w:val="24"/>
                <w:szCs w:val="24"/>
              </w:rPr>
              <w:t>ailored Plan T</w:t>
            </w:r>
            <w:r w:rsidRPr="00702D23">
              <w:rPr>
                <w:b/>
                <w:bCs/>
                <w:sz w:val="24"/>
                <w:szCs w:val="24"/>
              </w:rPr>
              <w:t>raining Requirements</w:t>
            </w:r>
          </w:p>
        </w:tc>
      </w:tr>
      <w:tr w:rsidR="00702D23" w14:paraId="2A77BFBB" w14:textId="77777777" w:rsidTr="00702D23">
        <w:tc>
          <w:tcPr>
            <w:tcW w:w="4675" w:type="dxa"/>
          </w:tcPr>
          <w:p w14:paraId="35C34679" w14:textId="70D2658C" w:rsidR="00702D23" w:rsidRDefault="00702D23">
            <w:r>
              <w:t>Vaya Health</w:t>
            </w:r>
          </w:p>
        </w:tc>
        <w:tc>
          <w:tcPr>
            <w:tcW w:w="4675" w:type="dxa"/>
          </w:tcPr>
          <w:p w14:paraId="3CD2D84E" w14:textId="77777777" w:rsidR="00702D23" w:rsidRPr="0086294F" w:rsidRDefault="00702D23" w:rsidP="00702D23">
            <w:pPr>
              <w:rPr>
                <w:rFonts w:eastAsia="Times New Roman" w:cstheme="minorHAnsi"/>
                <w:color w:val="3B393C"/>
                <w:sz w:val="20"/>
                <w:szCs w:val="20"/>
              </w:rPr>
            </w:pPr>
            <w:r w:rsidRPr="0086294F">
              <w:rPr>
                <w:rFonts w:eastAsia="Times New Roman" w:cstheme="minorHAnsi"/>
                <w:color w:val="3B393C"/>
                <w:sz w:val="20"/>
                <w:szCs w:val="20"/>
              </w:rPr>
              <w:t xml:space="preserve">Vaya’s initial catalog of Behavioral Health and I/DD Tailored Plan provider trainings has been added to the </w:t>
            </w:r>
            <w:hyperlink r:id="rId25" w:tgtFrame="_blank" w:history="1">
              <w:r w:rsidRPr="0086294F">
                <w:rPr>
                  <w:rStyle w:val="Hyperlink"/>
                  <w:rFonts w:eastAsia="Times New Roman" w:cstheme="minorHAnsi"/>
                  <w:b/>
                  <w:bCs/>
                  <w:color w:val="1197CA"/>
                  <w:sz w:val="20"/>
                  <w:szCs w:val="20"/>
                </w:rPr>
                <w:t>Learn Portal</w:t>
              </w:r>
            </w:hyperlink>
            <w:r w:rsidRPr="0086294F">
              <w:rPr>
                <w:rFonts w:eastAsia="Times New Roman" w:cstheme="minorHAnsi"/>
                <w:color w:val="3B393C"/>
                <w:sz w:val="20"/>
                <w:szCs w:val="20"/>
              </w:rPr>
              <w:t xml:space="preserve"> on our Provider Central website. For more information, see the memo linked below.</w:t>
            </w:r>
          </w:p>
          <w:p w14:paraId="7FC0F56F" w14:textId="77777777" w:rsidR="00702D23" w:rsidRPr="0086294F" w:rsidRDefault="00702D23" w:rsidP="00702D23">
            <w:pPr>
              <w:rPr>
                <w:rFonts w:eastAsia="Times New Roman" w:cstheme="minorHAnsi"/>
                <w:color w:val="3B393C"/>
                <w:sz w:val="20"/>
                <w:szCs w:val="20"/>
              </w:rPr>
            </w:pPr>
          </w:p>
          <w:p w14:paraId="1F736F0B" w14:textId="2894A002" w:rsidR="00702D23" w:rsidRPr="0086294F" w:rsidRDefault="00702D23" w:rsidP="00702D23">
            <w:pPr>
              <w:rPr>
                <w:rFonts w:cstheme="minorHAnsi"/>
                <w:sz w:val="20"/>
                <w:szCs w:val="20"/>
              </w:rPr>
            </w:pPr>
            <w:r w:rsidRPr="0086294F">
              <w:rPr>
                <w:rFonts w:eastAsia="Times New Roman" w:cstheme="minorHAnsi"/>
                <w:b/>
                <w:bCs/>
                <w:color w:val="3B393C"/>
                <w:sz w:val="20"/>
                <w:szCs w:val="20"/>
              </w:rPr>
              <w:t>Memo:</w:t>
            </w:r>
            <w:r w:rsidRPr="0086294F">
              <w:rPr>
                <w:rFonts w:eastAsia="Times New Roman" w:cstheme="minorHAnsi"/>
                <w:color w:val="3B393C"/>
                <w:sz w:val="20"/>
                <w:szCs w:val="20"/>
              </w:rPr>
              <w:t xml:space="preserve"> </w:t>
            </w:r>
            <w:hyperlink r:id="rId26" w:tgtFrame="_blank" w:history="1">
              <w:r w:rsidRPr="0086294F">
                <w:rPr>
                  <w:rStyle w:val="Hyperlink"/>
                  <w:rFonts w:eastAsia="Times New Roman" w:cstheme="minorHAnsi"/>
                  <w:b/>
                  <w:bCs/>
                  <w:color w:val="1197CA"/>
                  <w:sz w:val="20"/>
                  <w:szCs w:val="20"/>
                </w:rPr>
                <w:t>Behavioral Health and I/DD Tailored Plan Provider Trainings</w:t>
              </w:r>
            </w:hyperlink>
            <w:r w:rsidRPr="0086294F">
              <w:rPr>
                <w:rFonts w:eastAsia="Times New Roman" w:cstheme="minorHAnsi"/>
                <w:color w:val="3B393C"/>
                <w:sz w:val="20"/>
                <w:szCs w:val="20"/>
              </w:rPr>
              <w:t xml:space="preserve"> (Oct. 28, 2022)</w:t>
            </w:r>
          </w:p>
        </w:tc>
      </w:tr>
    </w:tbl>
    <w:p w14:paraId="5679618D" w14:textId="77777777" w:rsidR="00702D23" w:rsidRDefault="00702D23"/>
    <w:sectPr w:rsidR="00702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623E"/>
    <w:multiLevelType w:val="multilevel"/>
    <w:tmpl w:val="5552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160E71"/>
    <w:multiLevelType w:val="multilevel"/>
    <w:tmpl w:val="5DEC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90071247">
    <w:abstractNumId w:val="0"/>
  </w:num>
  <w:num w:numId="2" w16cid:durableId="505753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D23"/>
    <w:rsid w:val="0014764E"/>
    <w:rsid w:val="00354AC2"/>
    <w:rsid w:val="00471EC2"/>
    <w:rsid w:val="00702D23"/>
    <w:rsid w:val="0086294F"/>
    <w:rsid w:val="008D60E0"/>
    <w:rsid w:val="00984D6D"/>
    <w:rsid w:val="00C37218"/>
    <w:rsid w:val="00CA4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CAB79"/>
  <w15:chartTrackingRefBased/>
  <w15:docId w15:val="{7EA3AD84-2B80-4E91-840C-6A9EB599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84D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2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2D23"/>
    <w:rPr>
      <w:color w:val="0000FF"/>
      <w:u w:val="single"/>
    </w:rPr>
  </w:style>
  <w:style w:type="paragraph" w:styleId="NormalWeb">
    <w:name w:val="Normal (Web)"/>
    <w:basedOn w:val="Normal"/>
    <w:uiPriority w:val="99"/>
    <w:semiHidden/>
    <w:unhideWhenUsed/>
    <w:rsid w:val="008D6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ms7741">
    <w:name w:val="pms7741"/>
    <w:basedOn w:val="DefaultParagraphFont"/>
    <w:rsid w:val="008D60E0"/>
  </w:style>
  <w:style w:type="character" w:styleId="Strong">
    <w:name w:val="Strong"/>
    <w:basedOn w:val="DefaultParagraphFont"/>
    <w:uiPriority w:val="22"/>
    <w:qFormat/>
    <w:rsid w:val="008D60E0"/>
    <w:rPr>
      <w:b/>
      <w:bCs/>
    </w:rPr>
  </w:style>
  <w:style w:type="character" w:customStyle="1" w:styleId="Heading4Char">
    <w:name w:val="Heading 4 Char"/>
    <w:basedOn w:val="DefaultParagraphFont"/>
    <w:link w:val="Heading4"/>
    <w:uiPriority w:val="9"/>
    <w:rsid w:val="00984D6D"/>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354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05039">
      <w:bodyDiv w:val="1"/>
      <w:marLeft w:val="0"/>
      <w:marRight w:val="0"/>
      <w:marTop w:val="0"/>
      <w:marBottom w:val="0"/>
      <w:divBdr>
        <w:top w:val="none" w:sz="0" w:space="0" w:color="auto"/>
        <w:left w:val="none" w:sz="0" w:space="0" w:color="auto"/>
        <w:bottom w:val="none" w:sz="0" w:space="0" w:color="auto"/>
        <w:right w:val="none" w:sz="0" w:space="0" w:color="auto"/>
      </w:divBdr>
    </w:div>
    <w:div w:id="1071389011">
      <w:bodyDiv w:val="1"/>
      <w:marLeft w:val="0"/>
      <w:marRight w:val="0"/>
      <w:marTop w:val="0"/>
      <w:marBottom w:val="0"/>
      <w:divBdr>
        <w:top w:val="none" w:sz="0" w:space="0" w:color="auto"/>
        <w:left w:val="none" w:sz="0" w:space="0" w:color="auto"/>
        <w:bottom w:val="none" w:sz="0" w:space="0" w:color="auto"/>
        <w:right w:val="none" w:sz="0" w:space="0" w:color="auto"/>
      </w:divBdr>
    </w:div>
    <w:div w:id="1208906396">
      <w:bodyDiv w:val="1"/>
      <w:marLeft w:val="0"/>
      <w:marRight w:val="0"/>
      <w:marTop w:val="0"/>
      <w:marBottom w:val="0"/>
      <w:divBdr>
        <w:top w:val="none" w:sz="0" w:space="0" w:color="auto"/>
        <w:left w:val="none" w:sz="0" w:space="0" w:color="auto"/>
        <w:bottom w:val="none" w:sz="0" w:space="0" w:color="auto"/>
        <w:right w:val="none" w:sz="0" w:space="0" w:color="auto"/>
      </w:divBdr>
    </w:div>
    <w:div w:id="1503202198">
      <w:bodyDiv w:val="1"/>
      <w:marLeft w:val="0"/>
      <w:marRight w:val="0"/>
      <w:marTop w:val="0"/>
      <w:marBottom w:val="0"/>
      <w:divBdr>
        <w:top w:val="none" w:sz="0" w:space="0" w:color="auto"/>
        <w:left w:val="none" w:sz="0" w:space="0" w:color="auto"/>
        <w:bottom w:val="none" w:sz="0" w:space="0" w:color="auto"/>
        <w:right w:val="none" w:sz="0" w:space="0" w:color="auto"/>
      </w:divBdr>
    </w:div>
    <w:div w:id="176672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ha.org" TargetMode="External"/><Relationship Id="rId13" Type="http://schemas.openxmlformats.org/officeDocument/2006/relationships/hyperlink" Target="https://www.partnerstraining.org/on-demand-training-catalog/" TargetMode="External"/><Relationship Id="rId18" Type="http://schemas.openxmlformats.org/officeDocument/2006/relationships/hyperlink" Target="https://www.partnerstraining.org/on-demand-training-catalog/" TargetMode="External"/><Relationship Id="rId26" Type="http://schemas.openxmlformats.org/officeDocument/2006/relationships/hyperlink" Target="https://r20.rs6.net/tn.jsp?f=001BHyHgwmbPlO6mpEQCngpkNi3Meg16yA2Au4rXgri4s50Ch4fPds84pBSxh6I2EIdzq8YO8ACoH6HLQEazsObw7dXeZP2bj6UO6O6Pa4fb-xErqyTj2WLMnolHENw64YjIoGEFbW_ikyZQiqvj-Gpojz1ipJCvDvfF2RJnTDkggt3g7hAx0Oo0CJEQKyu-opKYeHcuQEJjequi6p6Lu7FCb6lbaLt35no8E3pIFHCfkw=&amp;c=UvMZVk6kMoTBhWE4iV4mwl0OxFoy3qWKZMSofIXfrvIMuVShDr0ydQ==&amp;ch=ruWYB-yhfnj528XSA8cxKxy4IofwCxfSOWqMgYKb0DHRrWsJXaGvCw==" TargetMode="External"/><Relationship Id="rId3" Type="http://schemas.openxmlformats.org/officeDocument/2006/relationships/settings" Target="settings.xml"/><Relationship Id="rId21" Type="http://schemas.openxmlformats.org/officeDocument/2006/relationships/hyperlink" Target="https://www.sandhillscenter.org/calendar/" TargetMode="External"/><Relationship Id="rId7" Type="http://schemas.openxmlformats.org/officeDocument/2006/relationships/hyperlink" Target="https://www.eastpointe.net/providers/" TargetMode="External"/><Relationship Id="rId12" Type="http://schemas.openxmlformats.org/officeDocument/2006/relationships/hyperlink" Target="https://providers.partnersbhm.org/training-reciprocity-among-tailored-plans/" TargetMode="External"/><Relationship Id="rId17" Type="http://schemas.openxmlformats.org/officeDocument/2006/relationships/hyperlink" Target="https://www.partnerstraining.org/on-demand-training-catalog/" TargetMode="External"/><Relationship Id="rId25" Type="http://schemas.openxmlformats.org/officeDocument/2006/relationships/hyperlink" Target="https://r20.rs6.net/tn.jsp?f=001BHyHgwmbPlO6mpEQCngpkNi3Meg16yA2Au4rXgri4s50Ch4fPds84sDAVIiWrVmCUfMoVQgsirkJ9nVKFu1jBk9xetnz86HXYWN7FBjAz4g0x6lD_THXBJC0ekilj2EP6NfA2DAYWdioIc2CzSCCnA==&amp;c=UvMZVk6kMoTBhWE4iV4mwl0OxFoy3qWKZMSofIXfrvIMuVShDr0ydQ==&amp;ch=ruWYB-yhfnj528XSA8cxKxy4IofwCxfSOWqMgYKb0DHRrWsJXaGvCw==" TargetMode="External"/><Relationship Id="rId2" Type="http://schemas.openxmlformats.org/officeDocument/2006/relationships/styles" Target="styles.xml"/><Relationship Id="rId16" Type="http://schemas.openxmlformats.org/officeDocument/2006/relationships/hyperlink" Target="https://www.partnerstraining.org/on-demand-training-catalog/" TargetMode="External"/><Relationship Id="rId20" Type="http://schemas.openxmlformats.org/officeDocument/2006/relationships/hyperlink" Target="https://www.partnerstraining.org/on-demand-training-catalog/" TargetMode="External"/><Relationship Id="rId1" Type="http://schemas.openxmlformats.org/officeDocument/2006/relationships/numbering" Target="numbering.xml"/><Relationship Id="rId6" Type="http://schemas.openxmlformats.org/officeDocument/2006/relationships/hyperlink" Target="http://www.eastpointe.net/provider/meetings-and-trainings/" TargetMode="External"/><Relationship Id="rId11" Type="http://schemas.openxmlformats.org/officeDocument/2006/relationships/hyperlink" Target="http://www.uspra.org" TargetMode="External"/><Relationship Id="rId24" Type="http://schemas.openxmlformats.org/officeDocument/2006/relationships/hyperlink" Target="https://www.trilliumhealthresources.org/sites/default/files/docs/Webserver/Trillium-Tailored-Plan-Trainings.pdf" TargetMode="External"/><Relationship Id="rId5" Type="http://schemas.openxmlformats.org/officeDocument/2006/relationships/hyperlink" Target="https://www.alliancehealthplan.org/tp/providers/provider-training/registration/" TargetMode="External"/><Relationship Id="rId15" Type="http://schemas.openxmlformats.org/officeDocument/2006/relationships/hyperlink" Target="https://www.partnerstraining.org/on-demand-training-catalog/" TargetMode="External"/><Relationship Id="rId23" Type="http://schemas.openxmlformats.org/officeDocument/2006/relationships/hyperlink" Target="https://staff.mylearningcampus.org/login/index.php" TargetMode="External"/><Relationship Id="rId28" Type="http://schemas.openxmlformats.org/officeDocument/2006/relationships/theme" Target="theme/theme1.xml"/><Relationship Id="rId10" Type="http://schemas.openxmlformats.org/officeDocument/2006/relationships/hyperlink" Target="https://www.ncsappb.org/" TargetMode="External"/><Relationship Id="rId19" Type="http://schemas.openxmlformats.org/officeDocument/2006/relationships/hyperlink" Target="https://www.partnerstraining.org/on-demand-training-catalog/" TargetMode="External"/><Relationship Id="rId4" Type="http://schemas.openxmlformats.org/officeDocument/2006/relationships/webSettings" Target="webSettings.xml"/><Relationship Id="rId9" Type="http://schemas.openxmlformats.org/officeDocument/2006/relationships/hyperlink" Target="http://www.nc-council.org" TargetMode="External"/><Relationship Id="rId14" Type="http://schemas.openxmlformats.org/officeDocument/2006/relationships/hyperlink" Target="https://www.partnerstraining.org/on-demand-training-catalog/" TargetMode="External"/><Relationship Id="rId22" Type="http://schemas.openxmlformats.org/officeDocument/2006/relationships/hyperlink" Target="https://sandhillscenteraccess2ed.org/sclms/login/index.ph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987</TotalTime>
  <Pages>3</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Pfau</dc:creator>
  <cp:keywords/>
  <dc:description/>
  <cp:lastModifiedBy>Sarah Pfau</cp:lastModifiedBy>
  <cp:revision>8</cp:revision>
  <dcterms:created xsi:type="dcterms:W3CDTF">2022-11-01T21:15:00Z</dcterms:created>
  <dcterms:modified xsi:type="dcterms:W3CDTF">2022-11-02T20:08:00Z</dcterms:modified>
</cp:coreProperties>
</file>