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FC" w:rsidRDefault="00F332FC" w:rsidP="00F332FC">
      <w:pPr>
        <w:rPr>
          <w:rFonts w:ascii="Calibri" w:eastAsia="Times New Roman" w:hAnsi="Calibri" w:cs="Calibri"/>
          <w:color w:val="000000"/>
          <w:sz w:val="22"/>
          <w:szCs w:val="22"/>
        </w:rPr>
      </w:pPr>
      <w:bookmarkStart w:id="0" w:name="h.gjdgxs" w:colFirst="0" w:colLast="0"/>
      <w:bookmarkEnd w:id="0"/>
      <w:r w:rsidRPr="001640F2">
        <w:rPr>
          <w:rFonts w:cstheme="minorHAnsi"/>
          <w:noProof/>
          <w:szCs w:val="22"/>
        </w:rPr>
        <w:drawing>
          <wp:anchor distT="0" distB="0" distL="114300" distR="114300" simplePos="0" relativeHeight="251659264" behindDoc="0" locked="0" layoutInCell="0" hidden="0" allowOverlap="0" wp14:anchorId="054C0E8F" wp14:editId="32CBFCAD">
            <wp:simplePos x="0" y="0"/>
            <wp:positionH relativeFrom="margin">
              <wp:align>center</wp:align>
            </wp:positionH>
            <wp:positionV relativeFrom="paragraph">
              <wp:posOffset>-457200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7"/>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rsidR="007A2351" w:rsidRDefault="007A2351" w:rsidP="00F332FC">
      <w:pPr>
        <w:rPr>
          <w:rFonts w:ascii="Calibri" w:eastAsia="Times New Roman" w:hAnsi="Calibri" w:cs="Calibri"/>
          <w:color w:val="000000"/>
          <w:sz w:val="22"/>
          <w:szCs w:val="22"/>
        </w:rPr>
      </w:pPr>
    </w:p>
    <w:p w:rsidR="00F332FC" w:rsidRDefault="00F332FC" w:rsidP="00F332FC">
      <w:pPr>
        <w:rPr>
          <w:rFonts w:ascii="Calibri" w:eastAsia="Times New Roman" w:hAnsi="Calibri" w:cs="Calibri"/>
          <w:color w:val="000000"/>
          <w:sz w:val="22"/>
          <w:szCs w:val="22"/>
        </w:rPr>
      </w:pPr>
    </w:p>
    <w:p w:rsidR="00F332FC" w:rsidRDefault="00F332FC" w:rsidP="00F332FC">
      <w:pPr>
        <w:rPr>
          <w:rFonts w:ascii="Calibri" w:eastAsia="Times New Roman" w:hAnsi="Calibri" w:cs="Calibri"/>
          <w:color w:val="000000"/>
          <w:sz w:val="22"/>
          <w:szCs w:val="22"/>
        </w:rPr>
      </w:pPr>
    </w:p>
    <w:p w:rsidR="00F332FC" w:rsidRDefault="00F332FC" w:rsidP="00F332FC">
      <w:pPr>
        <w:rPr>
          <w:rFonts w:ascii="Calibri" w:eastAsia="Times New Roman" w:hAnsi="Calibri" w:cs="Calibri"/>
          <w:color w:val="000000"/>
          <w:sz w:val="22"/>
          <w:szCs w:val="22"/>
        </w:rPr>
      </w:pPr>
    </w:p>
    <w:p w:rsidR="00F332FC" w:rsidRDefault="00F332FC" w:rsidP="00F332FC">
      <w:pPr>
        <w:rPr>
          <w:rFonts w:ascii="Calibri" w:eastAsia="Times New Roman" w:hAnsi="Calibri" w:cs="Calibri"/>
          <w:color w:val="000000"/>
          <w:sz w:val="22"/>
          <w:szCs w:val="22"/>
        </w:rPr>
      </w:pPr>
    </w:p>
    <w:p w:rsidR="00F332FC" w:rsidRDefault="00F332FC" w:rsidP="00F332FC">
      <w:pPr>
        <w:rPr>
          <w:rFonts w:ascii="Calibri" w:eastAsia="Times New Roman" w:hAnsi="Calibri" w:cs="Calibri"/>
          <w:color w:val="000000"/>
          <w:sz w:val="22"/>
          <w:szCs w:val="22"/>
        </w:rPr>
      </w:pPr>
    </w:p>
    <w:p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r w:rsidRPr="00ED4FC2">
        <w:rPr>
          <w:rFonts w:eastAsia="Times New Roman" w:cstheme="minorHAnsi"/>
          <w:b/>
          <w:szCs w:val="22"/>
          <w:u w:val="single"/>
        </w:rPr>
        <w:t xml:space="preserve">Regulatory/ Business Practices Committee Meeting </w:t>
      </w:r>
    </w:p>
    <w:p w:rsidR="00ED4FC2" w:rsidRDefault="00BF5561" w:rsidP="00ED4FC2">
      <w:pPr>
        <w:jc w:val="center"/>
        <w:rPr>
          <w:rFonts w:eastAsia="Times New Roman" w:cstheme="minorHAnsi"/>
          <w:b/>
          <w:szCs w:val="22"/>
        </w:rPr>
      </w:pPr>
      <w:r>
        <w:rPr>
          <w:rFonts w:eastAsia="Times New Roman" w:cstheme="minorHAnsi"/>
          <w:b/>
          <w:szCs w:val="22"/>
        </w:rPr>
        <w:t>April</w:t>
      </w:r>
      <w:r w:rsidR="005300DB">
        <w:rPr>
          <w:rFonts w:eastAsia="Times New Roman" w:cstheme="minorHAnsi"/>
          <w:b/>
          <w:szCs w:val="22"/>
        </w:rPr>
        <w:t xml:space="preserve"> </w:t>
      </w:r>
      <w:r w:rsidR="008643A5">
        <w:rPr>
          <w:rFonts w:eastAsia="Times New Roman" w:cstheme="minorHAnsi"/>
          <w:b/>
          <w:szCs w:val="22"/>
        </w:rPr>
        <w:t>4</w:t>
      </w:r>
      <w:r w:rsidR="005300DB" w:rsidRPr="005300DB">
        <w:rPr>
          <w:rFonts w:eastAsia="Times New Roman" w:cstheme="minorHAnsi"/>
          <w:b/>
          <w:szCs w:val="22"/>
          <w:vertAlign w:val="superscript"/>
        </w:rPr>
        <w:t>th</w:t>
      </w:r>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rsidR="00ED4FC2" w:rsidRDefault="00BC7336" w:rsidP="00ED4FC2">
      <w:pPr>
        <w:jc w:val="center"/>
        <w:rPr>
          <w:rFonts w:eastAsia="Times New Roman" w:cstheme="minorHAnsi"/>
          <w:b/>
          <w:color w:val="FF0000"/>
          <w:szCs w:val="22"/>
        </w:rPr>
      </w:pPr>
      <w:r>
        <w:rPr>
          <w:rFonts w:eastAsia="Times New Roman" w:cstheme="minorHAnsi"/>
          <w:b/>
          <w:color w:val="FF0000"/>
          <w:szCs w:val="22"/>
        </w:rPr>
        <w:t xml:space="preserve">DRAFT MINUTES </w:t>
      </w:r>
    </w:p>
    <w:p w:rsidR="00ED4FC2" w:rsidRPr="00F06A3F" w:rsidRDefault="00ED4FC2" w:rsidP="00ED4FC2">
      <w:pPr>
        <w:jc w:val="center"/>
        <w:rPr>
          <w:rFonts w:eastAsia="Times New Roman" w:cstheme="minorHAnsi"/>
          <w:b/>
          <w:color w:val="FF0000"/>
          <w:szCs w:val="22"/>
        </w:rPr>
      </w:pPr>
    </w:p>
    <w:p w:rsidR="00A203BA" w:rsidRPr="00A203BA" w:rsidRDefault="00A203BA" w:rsidP="00A203BA">
      <w:pPr>
        <w:jc w:val="center"/>
        <w:rPr>
          <w:rFonts w:cstheme="minorHAnsi"/>
          <w:b/>
          <w:sz w:val="21"/>
          <w:szCs w:val="21"/>
        </w:rPr>
      </w:pPr>
      <w:r w:rsidRPr="00A203BA">
        <w:rPr>
          <w:rFonts w:cstheme="minorHAnsi"/>
          <w:b/>
          <w:sz w:val="21"/>
          <w:szCs w:val="21"/>
        </w:rPr>
        <w:t>Join Zoom Meeting</w:t>
      </w:r>
    </w:p>
    <w:p w:rsidR="00A203BA" w:rsidRPr="00A203BA" w:rsidRDefault="00CC445C" w:rsidP="00A203BA">
      <w:pPr>
        <w:jc w:val="center"/>
        <w:rPr>
          <w:rFonts w:cstheme="minorHAnsi"/>
          <w:b/>
          <w:sz w:val="21"/>
          <w:szCs w:val="21"/>
        </w:rPr>
      </w:pPr>
      <w:hyperlink r:id="rId8" w:history="1">
        <w:r w:rsidR="00A203BA" w:rsidRPr="00A203BA">
          <w:rPr>
            <w:rStyle w:val="Hyperlink"/>
            <w:rFonts w:cstheme="minorHAnsi"/>
            <w:b/>
            <w:sz w:val="21"/>
            <w:szCs w:val="21"/>
          </w:rPr>
          <w:t>https://zoom.us/j/92920235375?pwd=UVdPdU0zTy9hSWMvTmR6V1liRDFadz09</w:t>
        </w:r>
      </w:hyperlink>
    </w:p>
    <w:p w:rsidR="00A203BA" w:rsidRPr="00A203BA" w:rsidRDefault="00A203BA" w:rsidP="00A203BA">
      <w:pPr>
        <w:jc w:val="center"/>
        <w:rPr>
          <w:rFonts w:cstheme="minorHAnsi"/>
          <w:b/>
          <w:sz w:val="21"/>
          <w:szCs w:val="21"/>
        </w:rPr>
      </w:pPr>
      <w:r w:rsidRPr="00A203BA">
        <w:rPr>
          <w:rFonts w:cstheme="minorHAnsi"/>
          <w:b/>
          <w:sz w:val="21"/>
          <w:szCs w:val="21"/>
        </w:rPr>
        <w:t>Meeting ID: 929 2023 5375</w:t>
      </w:r>
    </w:p>
    <w:p w:rsidR="00A203BA" w:rsidRPr="00A203BA" w:rsidRDefault="00A203BA" w:rsidP="00A203BA">
      <w:pPr>
        <w:jc w:val="center"/>
        <w:rPr>
          <w:rFonts w:cstheme="minorHAnsi"/>
          <w:b/>
          <w:sz w:val="21"/>
          <w:szCs w:val="21"/>
        </w:rPr>
      </w:pPr>
      <w:r w:rsidRPr="00A203BA">
        <w:rPr>
          <w:rFonts w:cstheme="minorHAnsi"/>
          <w:b/>
          <w:sz w:val="21"/>
          <w:szCs w:val="21"/>
        </w:rPr>
        <w:t>Passcode: 171652</w:t>
      </w:r>
    </w:p>
    <w:p w:rsidR="00ED4FC2" w:rsidRPr="001640F2" w:rsidRDefault="00ED4FC2" w:rsidP="005300DB">
      <w:pPr>
        <w:rPr>
          <w:rFonts w:cstheme="minorHAnsi"/>
          <w:szCs w:val="22"/>
        </w:rPr>
      </w:pPr>
    </w:p>
    <w:p w:rsidR="00ED4FC2" w:rsidRPr="006E038F" w:rsidRDefault="00ED4FC2" w:rsidP="00ED4FC2">
      <w:pPr>
        <w:ind w:left="-89"/>
        <w:jc w:val="both"/>
        <w:rPr>
          <w:rFonts w:cstheme="minorHAnsi"/>
          <w:i/>
          <w:szCs w:val="22"/>
        </w:rPr>
      </w:pPr>
      <w:r w:rsidRPr="002423C5">
        <w:rPr>
          <w:rFonts w:eastAsia="Times New Roman" w:cstheme="minorHAnsi"/>
          <w:b/>
          <w:szCs w:val="22"/>
          <w:u w:val="single"/>
        </w:rPr>
        <w:t>Welcome and Introductions</w:t>
      </w:r>
      <w:r w:rsidRPr="001640F2">
        <w:rPr>
          <w:rFonts w:eastAsia="Times New Roman" w:cstheme="minorHAnsi"/>
          <w:b/>
          <w:szCs w:val="22"/>
        </w:rPr>
        <w:t xml:space="preserve"> –</w:t>
      </w:r>
      <w:r w:rsidR="005300DB">
        <w:rPr>
          <w:rFonts w:eastAsia="Times New Roman" w:cstheme="minorHAnsi"/>
          <w:i/>
          <w:sz w:val="22"/>
          <w:szCs w:val="22"/>
        </w:rPr>
        <w:t xml:space="preserve"> </w:t>
      </w:r>
      <w:r w:rsidR="008906B9">
        <w:rPr>
          <w:rFonts w:eastAsia="Times New Roman" w:cstheme="minorHAnsi"/>
          <w:i/>
          <w:sz w:val="22"/>
          <w:szCs w:val="22"/>
        </w:rPr>
        <w:t>Wilson Raynor</w:t>
      </w:r>
    </w:p>
    <w:p w:rsidR="001944A1" w:rsidRDefault="001944A1" w:rsidP="00ED4FC2">
      <w:pPr>
        <w:ind w:left="-449"/>
        <w:rPr>
          <w:rFonts w:cstheme="minorHAnsi"/>
          <w:szCs w:val="22"/>
        </w:rPr>
      </w:pPr>
    </w:p>
    <w:p w:rsidR="00ED4FC2" w:rsidRDefault="001944A1" w:rsidP="00212333">
      <w:pPr>
        <w:ind w:left="-89"/>
        <w:rPr>
          <w:rFonts w:cstheme="minorHAnsi"/>
          <w:szCs w:val="22"/>
        </w:rPr>
      </w:pPr>
      <w:r>
        <w:rPr>
          <w:rFonts w:eastAsia="Times New Roman" w:cstheme="minorHAnsi"/>
          <w:b/>
          <w:szCs w:val="22"/>
          <w:u w:val="single"/>
        </w:rPr>
        <w:t>Attendence</w:t>
      </w:r>
      <w:r w:rsidRPr="001640F2">
        <w:rPr>
          <w:rFonts w:eastAsia="Times New Roman" w:cstheme="minorHAnsi"/>
          <w:b/>
          <w:szCs w:val="22"/>
        </w:rPr>
        <w:t xml:space="preserve"> –</w:t>
      </w:r>
      <w:r>
        <w:rPr>
          <w:rFonts w:eastAsia="Times New Roman" w:cstheme="minorHAnsi"/>
          <w:i/>
          <w:sz w:val="22"/>
          <w:szCs w:val="22"/>
        </w:rPr>
        <w:t xml:space="preserve"> </w:t>
      </w:r>
      <w:r w:rsidR="00387504" w:rsidRPr="00387504">
        <w:rPr>
          <w:rFonts w:cstheme="minorHAnsi"/>
          <w:szCs w:val="22"/>
        </w:rPr>
        <w:t>Devault Clevenger, Anthony Devore, Debbie Spry, Fontaine Swinson, Laurie Urland, Lindy Davis</w:t>
      </w:r>
      <w:r w:rsidR="00EC1A80">
        <w:rPr>
          <w:rFonts w:cstheme="minorHAnsi"/>
          <w:szCs w:val="22"/>
        </w:rPr>
        <w:t>, Stacy Garnett,</w:t>
      </w:r>
      <w:r w:rsidR="00387504" w:rsidRPr="00387504">
        <w:rPr>
          <w:rFonts w:cstheme="minorHAnsi"/>
          <w:szCs w:val="22"/>
        </w:rPr>
        <w:t xml:space="preserve"> Devon Cornett, Helen Austin, Joel Maynard, Chris Brigman</w:t>
      </w:r>
      <w:r>
        <w:rPr>
          <w:rFonts w:cstheme="minorHAnsi"/>
          <w:szCs w:val="22"/>
        </w:rPr>
        <w:t>, Kenneth Bausell (10:15-10:30)</w:t>
      </w:r>
      <w:r w:rsidR="00212333">
        <w:rPr>
          <w:rFonts w:cstheme="minorHAnsi"/>
          <w:szCs w:val="22"/>
        </w:rPr>
        <w:t xml:space="preserve">, </w:t>
      </w:r>
      <w:r w:rsidR="00212333" w:rsidRPr="00212333">
        <w:rPr>
          <w:rFonts w:cstheme="minorHAnsi"/>
          <w:szCs w:val="22"/>
        </w:rPr>
        <w:t>Gina</w:t>
      </w:r>
      <w:r w:rsidR="00212333">
        <w:rPr>
          <w:rFonts w:cstheme="minorHAnsi"/>
          <w:szCs w:val="22"/>
        </w:rPr>
        <w:t xml:space="preserve"> Lemons</w:t>
      </w:r>
      <w:r w:rsidR="00212333" w:rsidRPr="00212333">
        <w:rPr>
          <w:rFonts w:cstheme="minorHAnsi"/>
          <w:szCs w:val="22"/>
        </w:rPr>
        <w:t>,</w:t>
      </w:r>
      <w:r w:rsidR="00212333">
        <w:rPr>
          <w:rFonts w:cstheme="minorHAnsi"/>
          <w:szCs w:val="22"/>
        </w:rPr>
        <w:t xml:space="preserve"> </w:t>
      </w:r>
      <w:r w:rsidR="00212333" w:rsidRPr="00212333">
        <w:rPr>
          <w:rFonts w:cstheme="minorHAnsi"/>
          <w:szCs w:val="22"/>
        </w:rPr>
        <w:t>Ann Newsome,</w:t>
      </w:r>
      <w:r w:rsidR="00212333">
        <w:rPr>
          <w:rFonts w:cstheme="minorHAnsi"/>
          <w:szCs w:val="22"/>
        </w:rPr>
        <w:t xml:space="preserve"> </w:t>
      </w:r>
      <w:r w:rsidR="00212333" w:rsidRPr="00212333">
        <w:rPr>
          <w:rFonts w:cstheme="minorHAnsi"/>
          <w:szCs w:val="22"/>
        </w:rPr>
        <w:t>Sara Huffman,</w:t>
      </w:r>
      <w:r w:rsidR="00212333">
        <w:rPr>
          <w:rFonts w:cstheme="minorHAnsi"/>
          <w:szCs w:val="22"/>
        </w:rPr>
        <w:t xml:space="preserve"> </w:t>
      </w:r>
      <w:r w:rsidR="00212333" w:rsidRPr="00212333">
        <w:rPr>
          <w:rFonts w:cstheme="minorHAnsi"/>
          <w:szCs w:val="22"/>
        </w:rPr>
        <w:t>Joel Maynard,</w:t>
      </w:r>
      <w:r w:rsidR="00212333">
        <w:rPr>
          <w:rFonts w:cstheme="minorHAnsi"/>
          <w:szCs w:val="22"/>
        </w:rPr>
        <w:t xml:space="preserve"> </w:t>
      </w:r>
      <w:r w:rsidR="00212333" w:rsidRPr="00212333">
        <w:rPr>
          <w:rFonts w:cstheme="minorHAnsi"/>
          <w:szCs w:val="22"/>
        </w:rPr>
        <w:t>Wilson Raynor,</w:t>
      </w:r>
      <w:r w:rsidR="00212333">
        <w:rPr>
          <w:rFonts w:cstheme="minorHAnsi"/>
          <w:szCs w:val="22"/>
        </w:rPr>
        <w:t xml:space="preserve"> </w:t>
      </w:r>
      <w:r w:rsidR="00212333" w:rsidRPr="00212333">
        <w:rPr>
          <w:rFonts w:cstheme="minorHAnsi"/>
          <w:szCs w:val="22"/>
        </w:rPr>
        <w:t>Ryan</w:t>
      </w:r>
      <w:r w:rsidR="00212333">
        <w:rPr>
          <w:rFonts w:cstheme="minorHAnsi"/>
          <w:szCs w:val="22"/>
        </w:rPr>
        <w:t xml:space="preserve"> Parker</w:t>
      </w:r>
      <w:r w:rsidR="00212333" w:rsidRPr="00212333">
        <w:rPr>
          <w:rFonts w:cstheme="minorHAnsi"/>
          <w:szCs w:val="22"/>
        </w:rPr>
        <w:t>,</w:t>
      </w:r>
      <w:r w:rsidR="00212333">
        <w:rPr>
          <w:rFonts w:cstheme="minorHAnsi"/>
          <w:szCs w:val="22"/>
        </w:rPr>
        <w:t xml:space="preserve"> </w:t>
      </w:r>
      <w:r w:rsidR="00212333" w:rsidRPr="00212333">
        <w:rPr>
          <w:rFonts w:cstheme="minorHAnsi"/>
          <w:szCs w:val="22"/>
        </w:rPr>
        <w:t>Seslie Roughton,</w:t>
      </w:r>
      <w:r w:rsidR="00212333">
        <w:rPr>
          <w:rFonts w:cstheme="minorHAnsi"/>
          <w:szCs w:val="22"/>
        </w:rPr>
        <w:t xml:space="preserve"> </w:t>
      </w:r>
      <w:r w:rsidR="00212333" w:rsidRPr="00212333">
        <w:rPr>
          <w:rFonts w:cstheme="minorHAnsi"/>
          <w:szCs w:val="22"/>
        </w:rPr>
        <w:t>Sheryl Zerbe,</w:t>
      </w:r>
      <w:r w:rsidR="00212333">
        <w:rPr>
          <w:rFonts w:cstheme="minorHAnsi"/>
          <w:szCs w:val="22"/>
        </w:rPr>
        <w:t xml:space="preserve"> Sarah Pfau, </w:t>
      </w:r>
      <w:r w:rsidR="00212333" w:rsidRPr="00212333">
        <w:rPr>
          <w:rFonts w:cstheme="minorHAnsi"/>
          <w:szCs w:val="22"/>
        </w:rPr>
        <w:t>Julie Bowden,</w:t>
      </w:r>
      <w:r w:rsidR="00212333">
        <w:rPr>
          <w:rFonts w:cstheme="minorHAnsi"/>
          <w:szCs w:val="22"/>
        </w:rPr>
        <w:t xml:space="preserve"> </w:t>
      </w:r>
      <w:r w:rsidR="00B412E9">
        <w:rPr>
          <w:rFonts w:cstheme="minorHAnsi"/>
          <w:szCs w:val="22"/>
        </w:rPr>
        <w:t>Marika Whack</w:t>
      </w:r>
      <w:r w:rsidR="00212333" w:rsidRPr="00212333">
        <w:rPr>
          <w:rFonts w:cstheme="minorHAnsi"/>
          <w:szCs w:val="22"/>
        </w:rPr>
        <w:t>,</w:t>
      </w:r>
      <w:r w:rsidR="00212333">
        <w:rPr>
          <w:rFonts w:cstheme="minorHAnsi"/>
          <w:szCs w:val="22"/>
        </w:rPr>
        <w:t xml:space="preserve"> </w:t>
      </w:r>
      <w:r w:rsidR="00212333" w:rsidRPr="00212333">
        <w:rPr>
          <w:rFonts w:cstheme="minorHAnsi"/>
          <w:szCs w:val="22"/>
        </w:rPr>
        <w:t>Lee Dobson,</w:t>
      </w:r>
      <w:r w:rsidR="00212333">
        <w:rPr>
          <w:rFonts w:cstheme="minorHAnsi"/>
          <w:szCs w:val="22"/>
        </w:rPr>
        <w:t xml:space="preserve"> </w:t>
      </w:r>
      <w:r w:rsidR="00212333" w:rsidRPr="00212333">
        <w:rPr>
          <w:rFonts w:cstheme="minorHAnsi"/>
          <w:szCs w:val="22"/>
        </w:rPr>
        <w:t>Kelly Husn,</w:t>
      </w:r>
      <w:r w:rsidR="00212333">
        <w:rPr>
          <w:rFonts w:cstheme="minorHAnsi"/>
          <w:szCs w:val="22"/>
        </w:rPr>
        <w:t xml:space="preserve"> </w:t>
      </w:r>
      <w:r w:rsidR="00212333" w:rsidRPr="00212333">
        <w:rPr>
          <w:rFonts w:cstheme="minorHAnsi"/>
          <w:szCs w:val="22"/>
        </w:rPr>
        <w:t>Jeanne Duncan,</w:t>
      </w:r>
      <w:r w:rsidR="00212333">
        <w:rPr>
          <w:rFonts w:cstheme="minorHAnsi"/>
          <w:szCs w:val="22"/>
        </w:rPr>
        <w:t xml:space="preserve"> </w:t>
      </w:r>
      <w:r w:rsidR="00212333" w:rsidRPr="00212333">
        <w:rPr>
          <w:rFonts w:cstheme="minorHAnsi"/>
          <w:szCs w:val="22"/>
        </w:rPr>
        <w:t>Teri Herrman</w:t>
      </w:r>
      <w:r w:rsidR="00212333">
        <w:rPr>
          <w:rFonts w:cstheme="minorHAnsi"/>
          <w:szCs w:val="22"/>
        </w:rPr>
        <w:t>n</w:t>
      </w:r>
      <w:r w:rsidR="00212333" w:rsidRPr="00212333">
        <w:rPr>
          <w:rFonts w:cstheme="minorHAnsi"/>
          <w:szCs w:val="22"/>
        </w:rPr>
        <w:t>,</w:t>
      </w:r>
      <w:r w:rsidR="00212333">
        <w:rPr>
          <w:rFonts w:cstheme="minorHAnsi"/>
          <w:szCs w:val="22"/>
        </w:rPr>
        <w:t xml:space="preserve"> </w:t>
      </w:r>
      <w:r w:rsidR="00212333" w:rsidRPr="00212333">
        <w:rPr>
          <w:rFonts w:cstheme="minorHAnsi"/>
          <w:szCs w:val="22"/>
        </w:rPr>
        <w:t>Sandy Fue</w:t>
      </w:r>
      <w:r w:rsidR="00212333">
        <w:rPr>
          <w:rFonts w:cstheme="minorHAnsi"/>
          <w:szCs w:val="22"/>
        </w:rPr>
        <w:t>t</w:t>
      </w:r>
      <w:r w:rsidR="00212333" w:rsidRPr="00212333">
        <w:rPr>
          <w:rFonts w:cstheme="minorHAnsi"/>
          <w:szCs w:val="22"/>
        </w:rPr>
        <w:t>z,</w:t>
      </w:r>
      <w:r w:rsidR="00212333">
        <w:rPr>
          <w:rFonts w:cstheme="minorHAnsi"/>
          <w:szCs w:val="22"/>
        </w:rPr>
        <w:t xml:space="preserve"> </w:t>
      </w:r>
      <w:r w:rsidR="00212333" w:rsidRPr="00212333">
        <w:rPr>
          <w:rFonts w:cstheme="minorHAnsi"/>
          <w:szCs w:val="22"/>
        </w:rPr>
        <w:t>Helen Austin,</w:t>
      </w:r>
      <w:r w:rsidR="00212333">
        <w:rPr>
          <w:rFonts w:cstheme="minorHAnsi"/>
          <w:szCs w:val="22"/>
        </w:rPr>
        <w:t xml:space="preserve"> </w:t>
      </w:r>
      <w:r w:rsidR="00212333" w:rsidRPr="00212333">
        <w:rPr>
          <w:rFonts w:cstheme="minorHAnsi"/>
          <w:szCs w:val="22"/>
        </w:rPr>
        <w:t>Ann Newsome,</w:t>
      </w:r>
      <w:r w:rsidR="00212333">
        <w:rPr>
          <w:rFonts w:cstheme="minorHAnsi"/>
          <w:szCs w:val="22"/>
        </w:rPr>
        <w:t xml:space="preserve"> </w:t>
      </w:r>
      <w:r w:rsidR="00212333" w:rsidRPr="00212333">
        <w:rPr>
          <w:rFonts w:cstheme="minorHAnsi"/>
          <w:szCs w:val="22"/>
        </w:rPr>
        <w:t>Stacy,</w:t>
      </w:r>
      <w:r w:rsidR="00212333">
        <w:rPr>
          <w:rFonts w:cstheme="minorHAnsi"/>
          <w:szCs w:val="22"/>
        </w:rPr>
        <w:t xml:space="preserve"> </w:t>
      </w:r>
      <w:r w:rsidR="00212333" w:rsidRPr="00212333">
        <w:rPr>
          <w:rFonts w:cstheme="minorHAnsi"/>
          <w:szCs w:val="22"/>
        </w:rPr>
        <w:t>Kaye White,</w:t>
      </w:r>
      <w:r w:rsidR="00212333">
        <w:rPr>
          <w:rFonts w:cstheme="minorHAnsi"/>
          <w:szCs w:val="22"/>
        </w:rPr>
        <w:t xml:space="preserve"> </w:t>
      </w:r>
      <w:r w:rsidR="00212333" w:rsidRPr="00212333">
        <w:rPr>
          <w:rFonts w:cstheme="minorHAnsi"/>
          <w:szCs w:val="22"/>
        </w:rPr>
        <w:t>Lindy Davis,</w:t>
      </w:r>
      <w:r w:rsidR="00212333">
        <w:rPr>
          <w:rFonts w:cstheme="minorHAnsi"/>
          <w:szCs w:val="22"/>
        </w:rPr>
        <w:t xml:space="preserve"> </w:t>
      </w:r>
      <w:r w:rsidR="00212333" w:rsidRPr="00212333">
        <w:rPr>
          <w:rFonts w:cstheme="minorHAnsi"/>
          <w:szCs w:val="22"/>
        </w:rPr>
        <w:t>Chris</w:t>
      </w:r>
      <w:r w:rsidR="00212333">
        <w:rPr>
          <w:rFonts w:cstheme="minorHAnsi"/>
          <w:szCs w:val="22"/>
        </w:rPr>
        <w:t>topher</w:t>
      </w:r>
      <w:r w:rsidR="00212333" w:rsidRPr="00212333">
        <w:rPr>
          <w:rFonts w:cstheme="minorHAnsi"/>
          <w:szCs w:val="22"/>
        </w:rPr>
        <w:t xml:space="preserve"> White</w:t>
      </w:r>
      <w:r w:rsidR="00212333">
        <w:rPr>
          <w:rFonts w:cstheme="minorHAnsi"/>
          <w:szCs w:val="22"/>
        </w:rPr>
        <w:t>, Jennifer Lineberger</w:t>
      </w:r>
    </w:p>
    <w:p w:rsidR="001944A1" w:rsidRPr="001640F2" w:rsidRDefault="001944A1" w:rsidP="001944A1">
      <w:pPr>
        <w:ind w:left="-89"/>
        <w:rPr>
          <w:rFonts w:cstheme="minorHAnsi"/>
          <w:szCs w:val="22"/>
        </w:rPr>
      </w:pPr>
    </w:p>
    <w:p w:rsidR="008643A5" w:rsidRPr="00212333" w:rsidRDefault="00ED4FC2" w:rsidP="008643A5">
      <w:pPr>
        <w:ind w:left="-89"/>
        <w:rPr>
          <w:rFonts w:cstheme="minorHAnsi"/>
        </w:rPr>
      </w:pPr>
      <w:r w:rsidRPr="002423C5">
        <w:rPr>
          <w:rFonts w:cstheme="minorHAnsi"/>
          <w:b/>
          <w:szCs w:val="22"/>
          <w:u w:val="single"/>
        </w:rPr>
        <w:t>Approval of Committee Meeting</w:t>
      </w:r>
      <w:r w:rsidRPr="002423C5">
        <w:rPr>
          <w:rFonts w:cstheme="minorHAnsi"/>
          <w:szCs w:val="22"/>
          <w:u w:val="single"/>
        </w:rPr>
        <w:t xml:space="preserve"> </w:t>
      </w:r>
      <w:r w:rsidRPr="002423C5">
        <w:rPr>
          <w:rFonts w:cstheme="minorHAnsi"/>
          <w:b/>
          <w:szCs w:val="22"/>
          <w:u w:val="single"/>
        </w:rPr>
        <w:t>Minutes</w:t>
      </w:r>
      <w:r>
        <w:rPr>
          <w:rFonts w:cstheme="minorHAnsi"/>
          <w:szCs w:val="22"/>
        </w:rPr>
        <w:t xml:space="preserve"> </w:t>
      </w:r>
      <w:r w:rsidRPr="00E71427">
        <w:rPr>
          <w:rFonts w:cstheme="minorHAnsi"/>
          <w:sz w:val="22"/>
          <w:szCs w:val="22"/>
        </w:rPr>
        <w:t>(</w:t>
      </w:r>
      <w:r w:rsidRPr="00E71427">
        <w:rPr>
          <w:rFonts w:cstheme="minorHAnsi"/>
          <w:i/>
          <w:color w:val="0070C0"/>
          <w:sz w:val="22"/>
          <w:szCs w:val="22"/>
        </w:rPr>
        <w:t>see attachment</w:t>
      </w:r>
      <w:r w:rsidRPr="00E71427">
        <w:rPr>
          <w:rFonts w:cstheme="minorHAnsi"/>
          <w:sz w:val="22"/>
          <w:szCs w:val="22"/>
        </w:rPr>
        <w:t>)</w:t>
      </w:r>
      <w:r w:rsidR="00E46C77">
        <w:rPr>
          <w:rFonts w:cstheme="minorHAnsi"/>
          <w:sz w:val="22"/>
          <w:szCs w:val="22"/>
        </w:rPr>
        <w:t xml:space="preserve"> </w:t>
      </w:r>
      <w:r w:rsidR="001944A1" w:rsidRPr="00212333">
        <w:rPr>
          <w:rFonts w:cstheme="minorHAnsi"/>
        </w:rPr>
        <w:t>Font</w:t>
      </w:r>
      <w:r w:rsidR="00B80AC6">
        <w:rPr>
          <w:rFonts w:cstheme="minorHAnsi"/>
        </w:rPr>
        <w:t>a</w:t>
      </w:r>
      <w:r w:rsidR="001944A1" w:rsidRPr="00212333">
        <w:rPr>
          <w:rFonts w:cstheme="minorHAnsi"/>
        </w:rPr>
        <w:t>ine Swinson made a m</w:t>
      </w:r>
      <w:r w:rsidR="00E46C77" w:rsidRPr="00212333">
        <w:rPr>
          <w:rFonts w:cstheme="minorHAnsi"/>
        </w:rPr>
        <w:t xml:space="preserve">otion </w:t>
      </w:r>
      <w:r w:rsidR="001944A1" w:rsidRPr="00212333">
        <w:rPr>
          <w:rFonts w:cstheme="minorHAnsi"/>
        </w:rPr>
        <w:t>to approve the</w:t>
      </w:r>
      <w:r w:rsidR="004D28CF" w:rsidRPr="00212333">
        <w:rPr>
          <w:rFonts w:cstheme="minorHAnsi"/>
        </w:rPr>
        <w:t xml:space="preserve"> </w:t>
      </w:r>
      <w:r w:rsidR="001944A1" w:rsidRPr="00212333">
        <w:rPr>
          <w:rFonts w:cstheme="minorHAnsi"/>
        </w:rPr>
        <w:t>3/4/2021 minutes and Robin Devore seconded the motion</w:t>
      </w:r>
      <w:r w:rsidR="004D28CF" w:rsidRPr="00212333">
        <w:rPr>
          <w:rFonts w:cstheme="minorHAnsi"/>
        </w:rPr>
        <w:t>.</w:t>
      </w:r>
      <w:r w:rsidR="001944A1" w:rsidRPr="00212333">
        <w:rPr>
          <w:rFonts w:cstheme="minorHAnsi"/>
        </w:rPr>
        <w:t xml:space="preserve">  Motion passed unopposed. </w:t>
      </w:r>
    </w:p>
    <w:p w:rsidR="008643A5" w:rsidRPr="008643A5" w:rsidRDefault="008643A5" w:rsidP="008643A5">
      <w:pPr>
        <w:ind w:left="-89"/>
        <w:rPr>
          <w:rFonts w:ascii="Calibri" w:eastAsia="Times New Roman" w:hAnsi="Calibri" w:cs="Calibri"/>
          <w:bCs/>
          <w:i/>
          <w:iCs/>
          <w:color w:val="000000"/>
          <w:sz w:val="22"/>
          <w:szCs w:val="22"/>
        </w:rPr>
      </w:pPr>
      <w:r w:rsidRPr="00212333">
        <w:rPr>
          <w:rFonts w:cstheme="minorHAnsi"/>
          <w:b/>
        </w:rPr>
        <w:br/>
      </w:r>
      <w:r w:rsidRPr="002423C5">
        <w:rPr>
          <w:rFonts w:ascii="Calibri" w:eastAsia="Times New Roman" w:hAnsi="Calibri" w:cs="Calibri"/>
          <w:b/>
          <w:color w:val="000000"/>
          <w:u w:val="single"/>
        </w:rPr>
        <w:t>New at DHB</w:t>
      </w:r>
      <w:r w:rsidRPr="00D52F2C">
        <w:rPr>
          <w:rFonts w:ascii="Calibri" w:eastAsia="Times New Roman" w:hAnsi="Calibri" w:cs="Calibri"/>
          <w:b/>
          <w:color w:val="000000"/>
          <w:sz w:val="22"/>
          <w:szCs w:val="22"/>
        </w:rPr>
        <w:t xml:space="preserve"> – </w:t>
      </w:r>
      <w:r w:rsidRPr="00D52F2C">
        <w:rPr>
          <w:rFonts w:ascii="Calibri" w:eastAsia="Times New Roman" w:hAnsi="Calibri" w:cs="Calibri"/>
          <w:bCs/>
          <w:i/>
          <w:iCs/>
          <w:color w:val="000000"/>
          <w:sz w:val="22"/>
          <w:szCs w:val="22"/>
        </w:rPr>
        <w:t>Kenneth Bausell</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Appendix K update</w:t>
      </w:r>
    </w:p>
    <w:p w:rsidR="00387504" w:rsidRPr="00A61CCF" w:rsidRDefault="00387504" w:rsidP="00387504">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has been extended until 10/21/2021 and potentially until the end of the year. </w:t>
      </w:r>
    </w:p>
    <w:p w:rsidR="008643A5" w:rsidRPr="005300DB" w:rsidRDefault="008643A5" w:rsidP="008643A5">
      <w:pPr>
        <w:numPr>
          <w:ilvl w:val="0"/>
          <w:numId w:val="2"/>
        </w:numPr>
        <w:rPr>
          <w:rFonts w:ascii="Calibri" w:eastAsia="Times New Roman" w:hAnsi="Calibri" w:cs="Calibri"/>
          <w:color w:val="000000"/>
          <w:sz w:val="22"/>
          <w:szCs w:val="22"/>
        </w:rPr>
      </w:pPr>
      <w:r w:rsidRPr="005300DB">
        <w:rPr>
          <w:rFonts w:ascii="Calibri" w:eastAsia="Times New Roman" w:hAnsi="Calibri" w:cs="Calibri"/>
          <w:color w:val="000000"/>
          <w:sz w:val="22"/>
          <w:szCs w:val="22"/>
        </w:rPr>
        <w:t>COVID Money &amp; Budgeting Expectations</w:t>
      </w:r>
    </w:p>
    <w:p w:rsidR="008643A5" w:rsidRDefault="008643A5" w:rsidP="008643A5">
      <w:pPr>
        <w:numPr>
          <w:ilvl w:val="1"/>
          <w:numId w:val="2"/>
        </w:numPr>
        <w:rPr>
          <w:rFonts w:ascii="Calibri" w:eastAsia="Times New Roman" w:hAnsi="Calibri" w:cs="Calibri"/>
          <w:color w:val="000000"/>
          <w:sz w:val="22"/>
          <w:szCs w:val="22"/>
        </w:rPr>
      </w:pPr>
      <w:r w:rsidRPr="00A41D1A">
        <w:rPr>
          <w:rFonts w:ascii="Calibri" w:eastAsia="Times New Roman" w:hAnsi="Calibri" w:cs="Calibri"/>
          <w:color w:val="000000"/>
          <w:sz w:val="22"/>
          <w:szCs w:val="22"/>
        </w:rPr>
        <w:t xml:space="preserve">Staffing expense and </w:t>
      </w:r>
      <w:r w:rsidR="008906B9">
        <w:rPr>
          <w:rFonts w:ascii="Calibri" w:eastAsia="Times New Roman" w:hAnsi="Calibri" w:cs="Calibri"/>
          <w:color w:val="000000"/>
          <w:sz w:val="22"/>
          <w:szCs w:val="22"/>
        </w:rPr>
        <w:t>H</w:t>
      </w:r>
      <w:r w:rsidRPr="00A41D1A">
        <w:rPr>
          <w:rFonts w:ascii="Calibri" w:eastAsia="Times New Roman" w:hAnsi="Calibri" w:cs="Calibri"/>
          <w:color w:val="000000"/>
          <w:sz w:val="22"/>
          <w:szCs w:val="22"/>
        </w:rPr>
        <w:t>ero</w:t>
      </w:r>
      <w:r w:rsidR="008906B9">
        <w:rPr>
          <w:rFonts w:ascii="Calibri" w:eastAsia="Times New Roman" w:hAnsi="Calibri" w:cs="Calibri"/>
          <w:color w:val="000000"/>
          <w:sz w:val="22"/>
          <w:szCs w:val="22"/>
        </w:rPr>
        <w:t>es Act</w:t>
      </w:r>
      <w:r w:rsidRPr="00A41D1A">
        <w:rPr>
          <w:rFonts w:ascii="Calibri" w:eastAsia="Times New Roman" w:hAnsi="Calibri" w:cs="Calibri"/>
          <w:color w:val="000000"/>
          <w:sz w:val="22"/>
          <w:szCs w:val="22"/>
        </w:rPr>
        <w:t xml:space="preserve"> pay into the 3</w:t>
      </w:r>
      <w:r w:rsidRPr="00A41D1A">
        <w:rPr>
          <w:rFonts w:ascii="Calibri" w:eastAsia="Times New Roman" w:hAnsi="Calibri" w:cs="Calibri"/>
          <w:color w:val="000000"/>
          <w:sz w:val="22"/>
          <w:szCs w:val="22"/>
          <w:vertAlign w:val="superscript"/>
        </w:rPr>
        <w:t>rd</w:t>
      </w:r>
      <w:r w:rsidRPr="00A41D1A">
        <w:rPr>
          <w:rFonts w:ascii="Calibri" w:eastAsia="Times New Roman" w:hAnsi="Calibri" w:cs="Calibri"/>
          <w:color w:val="000000"/>
          <w:sz w:val="22"/>
          <w:szCs w:val="22"/>
        </w:rPr>
        <w:t xml:space="preserve"> and 4</w:t>
      </w:r>
      <w:r w:rsidRPr="00A41D1A">
        <w:rPr>
          <w:rFonts w:ascii="Calibri" w:eastAsia="Times New Roman" w:hAnsi="Calibri" w:cs="Calibri"/>
          <w:color w:val="000000"/>
          <w:sz w:val="22"/>
          <w:szCs w:val="22"/>
          <w:vertAlign w:val="superscript"/>
        </w:rPr>
        <w:t>th</w:t>
      </w:r>
      <w:r w:rsidRPr="00A41D1A">
        <w:rPr>
          <w:rFonts w:ascii="Calibri" w:eastAsia="Times New Roman" w:hAnsi="Calibri" w:cs="Calibri"/>
          <w:color w:val="000000"/>
          <w:sz w:val="22"/>
          <w:szCs w:val="22"/>
        </w:rPr>
        <w:t xml:space="preserve"> quarters</w:t>
      </w:r>
    </w:p>
    <w:p w:rsidR="008643A5" w:rsidRDefault="008643A5" w:rsidP="008643A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Language encouraging LMEs to extend pay until State Emergency status is lifted</w:t>
      </w:r>
    </w:p>
    <w:p w:rsidR="008643A5" w:rsidRPr="005300DB" w:rsidRDefault="008643A5" w:rsidP="008643A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Auditing, Monitoring, and post payment review</w:t>
      </w:r>
    </w:p>
    <w:p w:rsidR="00A61CCF" w:rsidRDefault="00A61CCF" w:rsidP="00A61CCF">
      <w:pPr>
        <w:numPr>
          <w:ilvl w:val="0"/>
          <w:numId w:val="2"/>
        </w:numPr>
        <w:rPr>
          <w:rFonts w:ascii="Calibri" w:eastAsia="Times New Roman" w:hAnsi="Calibri" w:cs="Calibri"/>
          <w:color w:val="000000"/>
        </w:rPr>
      </w:pPr>
      <w:r w:rsidRPr="00A61CCF">
        <w:rPr>
          <w:rFonts w:ascii="Calibri" w:eastAsia="Times New Roman" w:hAnsi="Calibri" w:cs="Calibri"/>
          <w:color w:val="000000"/>
        </w:rPr>
        <w:t>EVV update:</w:t>
      </w:r>
      <w:r w:rsidR="00BF5561">
        <w:rPr>
          <w:rFonts w:ascii="Calibri" w:eastAsia="Times New Roman" w:hAnsi="Calibri" w:cs="Calibri"/>
          <w:color w:val="000000"/>
        </w:rPr>
        <w:t xml:space="preserve"> EXTENTION!!</w:t>
      </w:r>
    </w:p>
    <w:p w:rsidR="00387504" w:rsidRDefault="00387504" w:rsidP="00387504">
      <w:pPr>
        <w:numPr>
          <w:ilvl w:val="1"/>
          <w:numId w:val="2"/>
        </w:numPr>
        <w:rPr>
          <w:rFonts w:ascii="Calibri" w:eastAsia="Times New Roman" w:hAnsi="Calibri" w:cs="Calibri"/>
          <w:color w:val="000000"/>
        </w:rPr>
      </w:pPr>
      <w:r>
        <w:rPr>
          <w:rFonts w:ascii="Calibri" w:eastAsia="Times New Roman" w:hAnsi="Calibri" w:cs="Calibri"/>
          <w:color w:val="000000"/>
        </w:rPr>
        <w:t xml:space="preserve">They are looking for a code or a system for resolving the issues when DSPs are RDSE or in the community.  They are looking at </w:t>
      </w:r>
      <w:r w:rsidR="006D409F">
        <w:rPr>
          <w:rFonts w:ascii="Calibri" w:eastAsia="Times New Roman" w:hAnsi="Calibri" w:cs="Calibri"/>
          <w:color w:val="000000"/>
        </w:rPr>
        <w:t>a code or modifier so that providers can bill those directly to the MCO</w:t>
      </w:r>
      <w:r>
        <w:rPr>
          <w:rFonts w:ascii="Calibri" w:eastAsia="Times New Roman" w:hAnsi="Calibri" w:cs="Calibri"/>
          <w:color w:val="000000"/>
        </w:rPr>
        <w:t xml:space="preserve">.  </w:t>
      </w:r>
      <w:r w:rsidR="006D409F">
        <w:rPr>
          <w:rFonts w:ascii="Calibri" w:eastAsia="Times New Roman" w:hAnsi="Calibri" w:cs="Calibri"/>
          <w:color w:val="000000"/>
        </w:rPr>
        <w:t xml:space="preserve">Looking at options for the whole authorization is for the total units and multiple codes potentially bill through the same authorization. </w:t>
      </w:r>
      <w:r w:rsidR="006D409F" w:rsidRPr="006D409F">
        <w:rPr>
          <w:rFonts w:ascii="Calibri" w:eastAsia="Times New Roman" w:hAnsi="Calibri" w:cs="Calibri"/>
          <w:color w:val="000000"/>
        </w:rPr>
        <w:t>More updates should be coming next week</w:t>
      </w:r>
      <w:r w:rsidR="006D409F">
        <w:rPr>
          <w:rFonts w:ascii="Calibri" w:eastAsia="Times New Roman" w:hAnsi="Calibri" w:cs="Calibri"/>
          <w:color w:val="000000"/>
        </w:rPr>
        <w:t xml:space="preserve"> or two with the hopes to close this issue out. </w:t>
      </w:r>
    </w:p>
    <w:p w:rsidR="00387504" w:rsidRDefault="00387504" w:rsidP="00387504">
      <w:pPr>
        <w:numPr>
          <w:ilvl w:val="1"/>
          <w:numId w:val="2"/>
        </w:numPr>
        <w:rPr>
          <w:rFonts w:ascii="Calibri" w:eastAsia="Times New Roman" w:hAnsi="Calibri" w:cs="Calibri"/>
          <w:color w:val="000000"/>
        </w:rPr>
      </w:pPr>
      <w:r>
        <w:rPr>
          <w:rFonts w:ascii="Calibri" w:eastAsia="Times New Roman" w:hAnsi="Calibri" w:cs="Calibri"/>
          <w:color w:val="000000"/>
        </w:rPr>
        <w:t>They are setting up a command center next week or th</w:t>
      </w:r>
      <w:r w:rsidR="006D409F">
        <w:rPr>
          <w:rFonts w:ascii="Calibri" w:eastAsia="Times New Roman" w:hAnsi="Calibri" w:cs="Calibri"/>
          <w:color w:val="000000"/>
        </w:rPr>
        <w:t>e</w:t>
      </w:r>
      <w:r>
        <w:rPr>
          <w:rFonts w:ascii="Calibri" w:eastAsia="Times New Roman" w:hAnsi="Calibri" w:cs="Calibri"/>
          <w:color w:val="000000"/>
        </w:rPr>
        <w:t xml:space="preserve"> week after to help</w:t>
      </w:r>
      <w:r w:rsidR="006D409F">
        <w:rPr>
          <w:rFonts w:ascii="Calibri" w:eastAsia="Times New Roman" w:hAnsi="Calibri" w:cs="Calibri"/>
          <w:color w:val="000000"/>
        </w:rPr>
        <w:t xml:space="preserve"> providers</w:t>
      </w:r>
      <w:r>
        <w:rPr>
          <w:rFonts w:ascii="Calibri" w:eastAsia="Times New Roman" w:hAnsi="Calibri" w:cs="Calibri"/>
          <w:color w:val="000000"/>
        </w:rPr>
        <w:t xml:space="preserve"> </w:t>
      </w:r>
      <w:r w:rsidR="006D409F">
        <w:rPr>
          <w:rFonts w:ascii="Calibri" w:eastAsia="Times New Roman" w:hAnsi="Calibri" w:cs="Calibri"/>
          <w:color w:val="000000"/>
        </w:rPr>
        <w:t xml:space="preserve">with EVV issues. </w:t>
      </w:r>
    </w:p>
    <w:p w:rsidR="006D409F" w:rsidRDefault="00387504" w:rsidP="00387504">
      <w:pPr>
        <w:pStyle w:val="ListParagraph"/>
        <w:numPr>
          <w:ilvl w:val="0"/>
          <w:numId w:val="2"/>
        </w:numPr>
        <w:rPr>
          <w:rFonts w:ascii="Calibri" w:hAnsi="Calibri" w:cs="Calibri"/>
          <w:color w:val="000000"/>
        </w:rPr>
      </w:pPr>
      <w:r>
        <w:rPr>
          <w:rFonts w:ascii="Calibri" w:hAnsi="Calibri" w:cs="Calibri"/>
          <w:color w:val="000000"/>
        </w:rPr>
        <w:t>TBI Waiver</w:t>
      </w:r>
      <w:r w:rsidR="006D409F">
        <w:rPr>
          <w:rFonts w:ascii="Calibri" w:hAnsi="Calibri" w:cs="Calibri"/>
          <w:color w:val="000000"/>
        </w:rPr>
        <w:t xml:space="preserve"> updates:</w:t>
      </w:r>
    </w:p>
    <w:p w:rsidR="006D409F" w:rsidRPr="006D409F" w:rsidRDefault="006D409F" w:rsidP="006D409F">
      <w:pPr>
        <w:pStyle w:val="ListParagraph"/>
        <w:numPr>
          <w:ilvl w:val="1"/>
          <w:numId w:val="2"/>
        </w:numPr>
        <w:rPr>
          <w:rFonts w:ascii="Calibri" w:hAnsi="Calibri" w:cs="Calibri"/>
          <w:color w:val="000000"/>
        </w:rPr>
      </w:pPr>
      <w:r>
        <w:rPr>
          <w:rFonts w:ascii="Calibri" w:hAnsi="Calibri" w:cs="Calibri"/>
          <w:color w:val="000000"/>
        </w:rPr>
        <w:t xml:space="preserve"> They are </w:t>
      </w:r>
      <w:r w:rsidR="00387504">
        <w:rPr>
          <w:rFonts w:ascii="Calibri" w:hAnsi="Calibri" w:cs="Calibri"/>
          <w:color w:val="000000"/>
        </w:rPr>
        <w:t>reducing the age range of injury to 18</w:t>
      </w:r>
      <w:r>
        <w:rPr>
          <w:rFonts w:ascii="Calibri" w:hAnsi="Calibri" w:cs="Calibri"/>
          <w:color w:val="000000"/>
        </w:rPr>
        <w:t>.</w:t>
      </w:r>
    </w:p>
    <w:p w:rsidR="006D409F" w:rsidRDefault="006D409F" w:rsidP="006D409F">
      <w:pPr>
        <w:pStyle w:val="ListParagraph"/>
        <w:numPr>
          <w:ilvl w:val="1"/>
          <w:numId w:val="2"/>
        </w:numPr>
        <w:rPr>
          <w:rFonts w:ascii="Calibri" w:hAnsi="Calibri" w:cs="Calibri"/>
          <w:color w:val="000000"/>
        </w:rPr>
      </w:pPr>
      <w:r>
        <w:rPr>
          <w:rFonts w:ascii="Calibri" w:hAnsi="Calibri" w:cs="Calibri"/>
          <w:color w:val="000000"/>
        </w:rPr>
        <w:t xml:space="preserve">They are </w:t>
      </w:r>
      <w:r w:rsidR="00387504">
        <w:rPr>
          <w:rFonts w:ascii="Calibri" w:hAnsi="Calibri" w:cs="Calibri"/>
          <w:color w:val="000000"/>
        </w:rPr>
        <w:t>advocating for additional slots</w:t>
      </w:r>
      <w:r>
        <w:rPr>
          <w:rFonts w:ascii="Calibri" w:hAnsi="Calibri" w:cs="Calibri"/>
          <w:color w:val="000000"/>
        </w:rPr>
        <w:t>.</w:t>
      </w:r>
    </w:p>
    <w:p w:rsidR="006D409F" w:rsidRDefault="006D409F" w:rsidP="006D409F">
      <w:pPr>
        <w:pStyle w:val="ListParagraph"/>
        <w:numPr>
          <w:ilvl w:val="1"/>
          <w:numId w:val="2"/>
        </w:numPr>
        <w:rPr>
          <w:rFonts w:ascii="Calibri" w:hAnsi="Calibri" w:cs="Calibri"/>
          <w:color w:val="000000"/>
        </w:rPr>
      </w:pPr>
      <w:r>
        <w:rPr>
          <w:rFonts w:ascii="Calibri" w:hAnsi="Calibri" w:cs="Calibri"/>
          <w:color w:val="000000"/>
        </w:rPr>
        <w:t xml:space="preserve">Increasing the </w:t>
      </w:r>
      <w:r w:rsidR="004D28CF">
        <w:rPr>
          <w:rFonts w:ascii="Calibri" w:hAnsi="Calibri" w:cs="Calibri"/>
          <w:color w:val="000000"/>
        </w:rPr>
        <w:t>poverty level</w:t>
      </w:r>
      <w:r>
        <w:rPr>
          <w:rFonts w:ascii="Calibri" w:hAnsi="Calibri" w:cs="Calibri"/>
          <w:color w:val="000000"/>
        </w:rPr>
        <w:t xml:space="preserve"> to 300%.</w:t>
      </w:r>
    </w:p>
    <w:p w:rsidR="006D409F" w:rsidRDefault="006D409F" w:rsidP="006D409F">
      <w:pPr>
        <w:pStyle w:val="ListParagraph"/>
        <w:numPr>
          <w:ilvl w:val="1"/>
          <w:numId w:val="2"/>
        </w:numPr>
        <w:rPr>
          <w:rFonts w:ascii="Calibri" w:hAnsi="Calibri" w:cs="Calibri"/>
          <w:color w:val="000000"/>
        </w:rPr>
      </w:pPr>
      <w:r>
        <w:rPr>
          <w:rFonts w:ascii="Calibri" w:hAnsi="Calibri" w:cs="Calibri"/>
          <w:color w:val="000000"/>
        </w:rPr>
        <w:t>They are adding Supported Living to the waiver.</w:t>
      </w:r>
      <w:r w:rsidR="004D28CF">
        <w:rPr>
          <w:rFonts w:ascii="Calibri" w:hAnsi="Calibri" w:cs="Calibri"/>
          <w:color w:val="000000"/>
        </w:rPr>
        <w:t xml:space="preserve"> </w:t>
      </w:r>
    </w:p>
    <w:p w:rsidR="006D409F" w:rsidRDefault="006D409F" w:rsidP="006D409F">
      <w:pPr>
        <w:pStyle w:val="ListParagraph"/>
        <w:numPr>
          <w:ilvl w:val="1"/>
          <w:numId w:val="2"/>
        </w:numPr>
        <w:rPr>
          <w:rFonts w:ascii="Calibri" w:hAnsi="Calibri" w:cs="Calibri"/>
          <w:color w:val="000000"/>
        </w:rPr>
      </w:pPr>
      <w:r>
        <w:rPr>
          <w:rFonts w:ascii="Calibri" w:hAnsi="Calibri" w:cs="Calibri"/>
          <w:color w:val="000000"/>
        </w:rPr>
        <w:t>It was supposed to go live 5/1/2021 and that has been extended to 7/1/2021 to be on a quarter.</w:t>
      </w:r>
      <w:r w:rsidRPr="006D409F">
        <w:t xml:space="preserve"> </w:t>
      </w:r>
      <w:r>
        <w:t xml:space="preserve">For </w:t>
      </w:r>
      <w:r>
        <w:rPr>
          <w:rFonts w:ascii="Calibri" w:hAnsi="Calibri" w:cs="Calibri"/>
          <w:color w:val="000000"/>
        </w:rPr>
        <w:t>t</w:t>
      </w:r>
      <w:r w:rsidRPr="006D409F">
        <w:rPr>
          <w:rFonts w:ascii="Calibri" w:hAnsi="Calibri" w:cs="Calibri"/>
          <w:color w:val="000000"/>
        </w:rPr>
        <w:t xml:space="preserve">racking </w:t>
      </w:r>
      <w:r>
        <w:rPr>
          <w:rFonts w:ascii="Calibri" w:hAnsi="Calibri" w:cs="Calibri"/>
          <w:color w:val="000000"/>
        </w:rPr>
        <w:t xml:space="preserve">purposes </w:t>
      </w:r>
      <w:r w:rsidRPr="006D409F">
        <w:rPr>
          <w:rFonts w:ascii="Calibri" w:hAnsi="Calibri" w:cs="Calibri"/>
          <w:color w:val="000000"/>
        </w:rPr>
        <w:t>CMC would like to get the waivers lined up for same renewal dates which is one</w:t>
      </w:r>
      <w:r>
        <w:rPr>
          <w:rFonts w:ascii="Calibri" w:hAnsi="Calibri" w:cs="Calibri"/>
          <w:color w:val="000000"/>
        </w:rPr>
        <w:t xml:space="preserve"> of the reasons for the new implementation date of 7/1/2021.</w:t>
      </w:r>
    </w:p>
    <w:p w:rsidR="004D28CF" w:rsidRDefault="006D409F" w:rsidP="006D409F">
      <w:pPr>
        <w:pStyle w:val="ListParagraph"/>
        <w:numPr>
          <w:ilvl w:val="1"/>
          <w:numId w:val="2"/>
        </w:numPr>
        <w:rPr>
          <w:rFonts w:ascii="Calibri" w:hAnsi="Calibri" w:cs="Calibri"/>
          <w:color w:val="000000"/>
        </w:rPr>
      </w:pPr>
      <w:r>
        <w:rPr>
          <w:rFonts w:ascii="Calibri" w:hAnsi="Calibri" w:cs="Calibri"/>
          <w:color w:val="000000"/>
        </w:rPr>
        <w:t xml:space="preserve">They are working on expanding the TBI waiver beyond Alliance. </w:t>
      </w:r>
      <w:r w:rsidR="004D28CF">
        <w:rPr>
          <w:rFonts w:ascii="Calibri" w:hAnsi="Calibri" w:cs="Calibri"/>
          <w:color w:val="000000"/>
        </w:rPr>
        <w:t>A</w:t>
      </w:r>
      <w:r>
        <w:rPr>
          <w:rFonts w:ascii="Calibri" w:hAnsi="Calibri" w:cs="Calibri"/>
          <w:color w:val="000000"/>
        </w:rPr>
        <w:t>n a</w:t>
      </w:r>
      <w:r w:rsidR="004D28CF">
        <w:rPr>
          <w:rFonts w:ascii="Calibri" w:hAnsi="Calibri" w:cs="Calibri"/>
          <w:color w:val="000000"/>
        </w:rPr>
        <w:t xml:space="preserve">dditional catchment area </w:t>
      </w:r>
      <w:r>
        <w:rPr>
          <w:rFonts w:ascii="Calibri" w:hAnsi="Calibri" w:cs="Calibri"/>
          <w:color w:val="000000"/>
        </w:rPr>
        <w:t xml:space="preserve">will be added </w:t>
      </w:r>
      <w:r w:rsidR="004D28CF">
        <w:rPr>
          <w:rFonts w:ascii="Calibri" w:hAnsi="Calibri" w:cs="Calibri"/>
          <w:color w:val="000000"/>
        </w:rPr>
        <w:t xml:space="preserve">with </w:t>
      </w:r>
      <w:r>
        <w:rPr>
          <w:rFonts w:ascii="Calibri" w:hAnsi="Calibri" w:cs="Calibri"/>
          <w:color w:val="000000"/>
        </w:rPr>
        <w:t xml:space="preserve">the </w:t>
      </w:r>
      <w:r w:rsidR="004D28CF">
        <w:rPr>
          <w:rFonts w:ascii="Calibri" w:hAnsi="Calibri" w:cs="Calibri"/>
          <w:color w:val="000000"/>
        </w:rPr>
        <w:t xml:space="preserve">renewal and </w:t>
      </w:r>
      <w:r>
        <w:rPr>
          <w:rFonts w:ascii="Calibri" w:hAnsi="Calibri" w:cs="Calibri"/>
          <w:color w:val="000000"/>
        </w:rPr>
        <w:t xml:space="preserve">they are looking to be </w:t>
      </w:r>
      <w:r w:rsidR="004D28CF">
        <w:rPr>
          <w:rFonts w:ascii="Calibri" w:hAnsi="Calibri" w:cs="Calibri"/>
          <w:color w:val="000000"/>
        </w:rPr>
        <w:t>statewide in the next five year</w:t>
      </w:r>
      <w:r w:rsidR="004A46C7">
        <w:rPr>
          <w:rFonts w:ascii="Calibri" w:hAnsi="Calibri" w:cs="Calibri"/>
          <w:color w:val="000000"/>
        </w:rPr>
        <w:t>s</w:t>
      </w:r>
      <w:r>
        <w:rPr>
          <w:rFonts w:ascii="Calibri" w:hAnsi="Calibri" w:cs="Calibri"/>
          <w:color w:val="000000"/>
        </w:rPr>
        <w:t>.</w:t>
      </w:r>
    </w:p>
    <w:p w:rsidR="006D409F" w:rsidRPr="006D409F" w:rsidRDefault="006D409F" w:rsidP="006D409F">
      <w:pPr>
        <w:pStyle w:val="ListParagraph"/>
        <w:numPr>
          <w:ilvl w:val="1"/>
          <w:numId w:val="2"/>
        </w:numPr>
        <w:rPr>
          <w:rFonts w:ascii="Calibri" w:hAnsi="Calibri" w:cs="Calibri"/>
          <w:color w:val="000000"/>
        </w:rPr>
      </w:pPr>
      <w:r>
        <w:rPr>
          <w:rFonts w:ascii="Calibri" w:hAnsi="Calibri" w:cs="Calibri"/>
          <w:color w:val="000000"/>
        </w:rPr>
        <w:t xml:space="preserve">They are working with SU providers to add a residential service definition to the TBI waiver to address the need for people that have TBI and SU issues. </w:t>
      </w:r>
    </w:p>
    <w:p w:rsidR="00387504" w:rsidRDefault="004D28CF" w:rsidP="00387504">
      <w:pPr>
        <w:pStyle w:val="ListParagraph"/>
        <w:numPr>
          <w:ilvl w:val="0"/>
          <w:numId w:val="2"/>
        </w:numPr>
        <w:rPr>
          <w:rFonts w:ascii="Calibri" w:hAnsi="Calibri" w:cs="Calibri"/>
          <w:color w:val="000000"/>
        </w:rPr>
      </w:pPr>
      <w:r>
        <w:rPr>
          <w:rFonts w:ascii="Calibri" w:hAnsi="Calibri" w:cs="Calibri"/>
          <w:color w:val="000000"/>
        </w:rPr>
        <w:t xml:space="preserve">There is legislation in motion right </w:t>
      </w:r>
      <w:r w:rsidR="00E121C4">
        <w:rPr>
          <w:rFonts w:ascii="Calibri" w:hAnsi="Calibri" w:cs="Calibri"/>
          <w:color w:val="000000"/>
        </w:rPr>
        <w:t>now regarding BCBA</w:t>
      </w:r>
      <w:r>
        <w:rPr>
          <w:rFonts w:ascii="Calibri" w:hAnsi="Calibri" w:cs="Calibri"/>
          <w:color w:val="000000"/>
        </w:rPr>
        <w:t xml:space="preserve">. </w:t>
      </w:r>
    </w:p>
    <w:p w:rsidR="004D28CF" w:rsidRDefault="004D28CF" w:rsidP="00387504">
      <w:pPr>
        <w:pStyle w:val="ListParagraph"/>
        <w:numPr>
          <w:ilvl w:val="0"/>
          <w:numId w:val="2"/>
        </w:numPr>
        <w:rPr>
          <w:rFonts w:ascii="Calibri" w:hAnsi="Calibri" w:cs="Calibri"/>
          <w:color w:val="000000"/>
        </w:rPr>
      </w:pPr>
      <w:r>
        <w:rPr>
          <w:rFonts w:ascii="Calibri" w:hAnsi="Calibri" w:cs="Calibri"/>
          <w:color w:val="000000"/>
        </w:rPr>
        <w:t xml:space="preserve">There has also been some traction in the general assembly to increase innovations waiver slots and a ten-year plan to reduce the registry of unmet needs (waiting list).  It will more than likely not be Innovations only, but will more than likely utilize other Medicaid services </w:t>
      </w:r>
    </w:p>
    <w:p w:rsidR="00C6211C" w:rsidRDefault="00C6211C" w:rsidP="00387504">
      <w:pPr>
        <w:pStyle w:val="ListParagraph"/>
        <w:numPr>
          <w:ilvl w:val="0"/>
          <w:numId w:val="2"/>
        </w:numPr>
        <w:rPr>
          <w:rFonts w:ascii="Calibri" w:hAnsi="Calibri" w:cs="Calibri"/>
          <w:color w:val="000000"/>
        </w:rPr>
      </w:pPr>
      <w:r>
        <w:rPr>
          <w:rFonts w:ascii="Calibri" w:hAnsi="Calibri" w:cs="Calibri"/>
          <w:color w:val="000000"/>
        </w:rPr>
        <w:t>Tefr</w:t>
      </w:r>
      <w:r w:rsidR="00E121C4">
        <w:rPr>
          <w:rFonts w:ascii="Calibri" w:hAnsi="Calibri" w:cs="Calibri"/>
          <w:color w:val="000000"/>
        </w:rPr>
        <w:t>a</w:t>
      </w:r>
      <w:r>
        <w:rPr>
          <w:rFonts w:ascii="Calibri" w:hAnsi="Calibri" w:cs="Calibri"/>
          <w:color w:val="000000"/>
        </w:rPr>
        <w:t>? Katie Beckett –</w:t>
      </w:r>
      <w:r w:rsidR="00E121C4">
        <w:rPr>
          <w:rFonts w:ascii="Calibri" w:hAnsi="Calibri" w:cs="Calibri"/>
          <w:color w:val="000000"/>
        </w:rPr>
        <w:t xml:space="preserve">25 states have this and SC is one of them.  NC is working towards this. </w:t>
      </w:r>
      <w:r>
        <w:rPr>
          <w:rFonts w:ascii="Calibri" w:hAnsi="Calibri" w:cs="Calibri"/>
          <w:color w:val="000000"/>
        </w:rPr>
        <w:t xml:space="preserve"> </w:t>
      </w:r>
      <w:r w:rsidR="00E121C4">
        <w:rPr>
          <w:rFonts w:ascii="Calibri" w:hAnsi="Calibri" w:cs="Calibri"/>
          <w:color w:val="000000"/>
        </w:rPr>
        <w:t xml:space="preserve">If the </w:t>
      </w:r>
      <w:r>
        <w:rPr>
          <w:rFonts w:ascii="Calibri" w:hAnsi="Calibri" w:cs="Calibri"/>
          <w:color w:val="000000"/>
        </w:rPr>
        <w:t xml:space="preserve">child </w:t>
      </w:r>
      <w:r w:rsidR="00E121C4">
        <w:rPr>
          <w:rFonts w:ascii="Calibri" w:hAnsi="Calibri" w:cs="Calibri"/>
          <w:color w:val="000000"/>
        </w:rPr>
        <w:t>has an</w:t>
      </w:r>
      <w:r>
        <w:rPr>
          <w:rFonts w:ascii="Calibri" w:hAnsi="Calibri" w:cs="Calibri"/>
          <w:color w:val="000000"/>
        </w:rPr>
        <w:t xml:space="preserve"> IDD then the child would automatically </w:t>
      </w:r>
      <w:r w:rsidR="00E121C4">
        <w:rPr>
          <w:rFonts w:ascii="Calibri" w:hAnsi="Calibri" w:cs="Calibri"/>
          <w:color w:val="000000"/>
        </w:rPr>
        <w:t>be</w:t>
      </w:r>
      <w:r>
        <w:rPr>
          <w:rFonts w:ascii="Calibri" w:hAnsi="Calibri" w:cs="Calibri"/>
          <w:color w:val="000000"/>
        </w:rPr>
        <w:t xml:space="preserve"> Medicaid eligible which potentially opens the door for services and supports that they currently</w:t>
      </w:r>
      <w:r w:rsidR="00E121C4">
        <w:rPr>
          <w:rFonts w:ascii="Calibri" w:hAnsi="Calibri" w:cs="Calibri"/>
          <w:color w:val="000000"/>
        </w:rPr>
        <w:t>….</w:t>
      </w:r>
    </w:p>
    <w:p w:rsidR="00C6211C" w:rsidRDefault="00C6211C" w:rsidP="00387504">
      <w:pPr>
        <w:pStyle w:val="ListParagraph"/>
        <w:numPr>
          <w:ilvl w:val="0"/>
          <w:numId w:val="2"/>
        </w:numPr>
        <w:rPr>
          <w:rFonts w:ascii="Calibri" w:hAnsi="Calibri" w:cs="Calibri"/>
          <w:color w:val="000000"/>
        </w:rPr>
      </w:pPr>
      <w:r>
        <w:rPr>
          <w:rFonts w:ascii="Calibri" w:hAnsi="Calibri" w:cs="Calibri"/>
          <w:color w:val="000000"/>
        </w:rPr>
        <w:t xml:space="preserve">Omstead group met yesterday and there is a lot of discussion around staff wages and access to services.   </w:t>
      </w:r>
      <w:r w:rsidR="002D7E57">
        <w:rPr>
          <w:rFonts w:ascii="Calibri" w:hAnsi="Calibri" w:cs="Calibri"/>
          <w:color w:val="000000"/>
        </w:rPr>
        <w:t>Updates will be coming out soon.</w:t>
      </w:r>
      <w:r w:rsidR="00E121C4">
        <w:rPr>
          <w:rFonts w:ascii="Calibri" w:hAnsi="Calibri" w:cs="Calibri"/>
          <w:color w:val="000000"/>
        </w:rPr>
        <w:t xml:space="preserve"> </w:t>
      </w:r>
    </w:p>
    <w:p w:rsidR="002D7E57" w:rsidRDefault="002D7E57" w:rsidP="00387504">
      <w:pPr>
        <w:pStyle w:val="ListParagraph"/>
        <w:numPr>
          <w:ilvl w:val="0"/>
          <w:numId w:val="2"/>
        </w:numPr>
        <w:rPr>
          <w:rFonts w:ascii="Calibri" w:hAnsi="Calibri" w:cs="Calibri"/>
          <w:color w:val="000000"/>
        </w:rPr>
      </w:pPr>
      <w:r>
        <w:rPr>
          <w:rFonts w:ascii="Calibri" w:hAnsi="Calibri" w:cs="Calibri"/>
          <w:color w:val="000000"/>
        </w:rPr>
        <w:t>In reference to the</w:t>
      </w:r>
      <w:r w:rsidR="00E121C4">
        <w:rPr>
          <w:rFonts w:ascii="Calibri" w:hAnsi="Calibri" w:cs="Calibri"/>
          <w:color w:val="000000"/>
        </w:rPr>
        <w:t xml:space="preserve"> federally enacted</w:t>
      </w:r>
      <w:r>
        <w:rPr>
          <w:rFonts w:ascii="Calibri" w:hAnsi="Calibri" w:cs="Calibri"/>
          <w:color w:val="000000"/>
        </w:rPr>
        <w:t xml:space="preserve"> </w:t>
      </w:r>
      <w:r w:rsidR="00E121C4">
        <w:rPr>
          <w:rFonts w:ascii="Calibri" w:hAnsi="Calibri" w:cs="Calibri"/>
          <w:color w:val="000000"/>
        </w:rPr>
        <w:t>funds (</w:t>
      </w:r>
      <w:r>
        <w:rPr>
          <w:rFonts w:ascii="Calibri" w:hAnsi="Calibri" w:cs="Calibri"/>
          <w:color w:val="000000"/>
        </w:rPr>
        <w:t>$10 million</w:t>
      </w:r>
      <w:r w:rsidR="00E121C4">
        <w:rPr>
          <w:rFonts w:ascii="Calibri" w:hAnsi="Calibri" w:cs="Calibri"/>
          <w:color w:val="000000"/>
        </w:rPr>
        <w:t>?)</w:t>
      </w:r>
      <w:r>
        <w:rPr>
          <w:rFonts w:ascii="Calibri" w:hAnsi="Calibri" w:cs="Calibri"/>
          <w:color w:val="000000"/>
        </w:rPr>
        <w:t xml:space="preserve"> that the state is receiving</w:t>
      </w:r>
      <w:r w:rsidR="00E121C4">
        <w:rPr>
          <w:rFonts w:ascii="Calibri" w:hAnsi="Calibri" w:cs="Calibri"/>
          <w:color w:val="000000"/>
        </w:rPr>
        <w:t xml:space="preserve"> for HCBS services, has the state determined</w:t>
      </w:r>
      <w:r>
        <w:rPr>
          <w:rFonts w:ascii="Calibri" w:hAnsi="Calibri" w:cs="Calibri"/>
          <w:color w:val="000000"/>
        </w:rPr>
        <w:t xml:space="preserve"> how will it be utilized?  </w:t>
      </w:r>
      <w:r w:rsidR="00E121C4">
        <w:rPr>
          <w:rFonts w:ascii="Calibri" w:hAnsi="Calibri" w:cs="Calibri"/>
          <w:color w:val="000000"/>
        </w:rPr>
        <w:t>NC Medicaid</w:t>
      </w:r>
      <w:r>
        <w:rPr>
          <w:rFonts w:ascii="Calibri" w:hAnsi="Calibri" w:cs="Calibri"/>
          <w:color w:val="000000"/>
        </w:rPr>
        <w:t xml:space="preserve"> is </w:t>
      </w:r>
      <w:r w:rsidR="00E121C4">
        <w:rPr>
          <w:rFonts w:ascii="Calibri" w:hAnsi="Calibri" w:cs="Calibri"/>
          <w:color w:val="000000"/>
        </w:rPr>
        <w:t>working with CMS to receive the parameters</w:t>
      </w:r>
      <w:r>
        <w:rPr>
          <w:rFonts w:ascii="Calibri" w:hAnsi="Calibri" w:cs="Calibri"/>
          <w:color w:val="000000"/>
        </w:rPr>
        <w:t xml:space="preserve"> before any decisions are made.  </w:t>
      </w:r>
      <w:r w:rsidR="0082655E">
        <w:rPr>
          <w:rFonts w:ascii="Calibri" w:hAnsi="Calibri" w:cs="Calibri"/>
          <w:color w:val="000000"/>
        </w:rPr>
        <w:t>This has been written at the federal level and CMS will oversee.</w:t>
      </w:r>
      <w:r w:rsidR="00E121C4">
        <w:rPr>
          <w:rFonts w:ascii="Calibri" w:hAnsi="Calibri" w:cs="Calibri"/>
          <w:color w:val="000000"/>
        </w:rPr>
        <w:t xml:space="preserve">  Part of the reason for waiting to get more information is due to some of the other scenarios that we have seen with other federal funds that have been distributed and then CMS has added parameters 3 months after the fact. </w:t>
      </w:r>
    </w:p>
    <w:p w:rsidR="00E121C4" w:rsidRDefault="00E121C4" w:rsidP="00387504">
      <w:pPr>
        <w:pStyle w:val="ListParagraph"/>
        <w:numPr>
          <w:ilvl w:val="0"/>
          <w:numId w:val="2"/>
        </w:numPr>
        <w:rPr>
          <w:rFonts w:ascii="Calibri" w:hAnsi="Calibri" w:cs="Calibri"/>
          <w:color w:val="000000"/>
        </w:rPr>
      </w:pPr>
      <w:r>
        <w:rPr>
          <w:rFonts w:ascii="Calibri" w:hAnsi="Calibri" w:cs="Calibri"/>
          <w:color w:val="000000"/>
        </w:rPr>
        <w:t>Behavior Analyst Bill</w:t>
      </w:r>
      <w:r w:rsidR="00EC1A80">
        <w:rPr>
          <w:rFonts w:ascii="Calibri" w:hAnsi="Calibri" w:cs="Calibri"/>
          <w:color w:val="000000"/>
        </w:rPr>
        <w:t xml:space="preserve"> w</w:t>
      </w:r>
      <w:r w:rsidR="00EC1A80" w:rsidRPr="00EC1A80">
        <w:rPr>
          <w:rFonts w:ascii="Calibri" w:hAnsi="Calibri" w:cs="Calibri"/>
          <w:color w:val="000000"/>
        </w:rPr>
        <w:t>ould establish a licensure process for behavior analysts and exempt licensed psychologists and psychological associates from licensure. The North Carolina Behavior Analysis Board (Board) would be established with five members serving staggered terms. The bill would also establish the qualifications for Board members and operations of the Board.</w:t>
      </w:r>
    </w:p>
    <w:p w:rsidR="0082655E" w:rsidRDefault="0082655E" w:rsidP="00387504">
      <w:pPr>
        <w:pStyle w:val="ListParagraph"/>
        <w:numPr>
          <w:ilvl w:val="0"/>
          <w:numId w:val="2"/>
        </w:numPr>
        <w:rPr>
          <w:rFonts w:ascii="Calibri" w:hAnsi="Calibri" w:cs="Calibri"/>
          <w:color w:val="000000"/>
        </w:rPr>
      </w:pPr>
      <w:r>
        <w:rPr>
          <w:rFonts w:ascii="Calibri" w:hAnsi="Calibri" w:cs="Calibri"/>
          <w:color w:val="000000"/>
        </w:rPr>
        <w:t>The targeted RFA dates are not concrete yet</w:t>
      </w:r>
      <w:r w:rsidR="00650AC7">
        <w:rPr>
          <w:rFonts w:ascii="Calibri" w:hAnsi="Calibri" w:cs="Calibri"/>
          <w:color w:val="000000"/>
        </w:rPr>
        <w:t xml:space="preserve">, but Kenneth noted that they are trying to finalize that in the next couple of weeks. </w:t>
      </w:r>
    </w:p>
    <w:p w:rsidR="004A77B9" w:rsidRPr="00387504" w:rsidRDefault="004A77B9" w:rsidP="00387504">
      <w:pPr>
        <w:pStyle w:val="ListParagraph"/>
        <w:numPr>
          <w:ilvl w:val="0"/>
          <w:numId w:val="2"/>
        </w:numPr>
        <w:rPr>
          <w:rFonts w:ascii="Calibri" w:hAnsi="Calibri" w:cs="Calibri"/>
          <w:color w:val="000000"/>
        </w:rPr>
      </w:pPr>
      <w:r>
        <w:rPr>
          <w:rFonts w:ascii="Calibri" w:hAnsi="Calibri" w:cs="Calibri"/>
          <w:color w:val="000000"/>
        </w:rPr>
        <w:t xml:space="preserve">Kenneth noted that they have a meeting set up with Partners in April and </w:t>
      </w:r>
      <w:r w:rsidR="004135DC">
        <w:rPr>
          <w:rFonts w:ascii="Calibri" w:hAnsi="Calibri" w:cs="Calibri"/>
          <w:color w:val="000000"/>
        </w:rPr>
        <w:t xml:space="preserve">will be discussing the issues with the combined rate for some residential and day activity </w:t>
      </w:r>
      <w:r>
        <w:rPr>
          <w:rFonts w:ascii="Calibri" w:hAnsi="Calibri" w:cs="Calibri"/>
          <w:color w:val="000000"/>
        </w:rPr>
        <w:t xml:space="preserve">in lieu of services. </w:t>
      </w:r>
    </w:p>
    <w:p w:rsidR="008643A5" w:rsidRDefault="008643A5" w:rsidP="00751737">
      <w:pPr>
        <w:ind w:left="-89"/>
        <w:rPr>
          <w:rFonts w:ascii="Calibri" w:hAnsi="Calibri" w:cs="Calibri"/>
          <w:b/>
          <w:color w:val="000000"/>
        </w:rPr>
      </w:pPr>
    </w:p>
    <w:p w:rsidR="00EC1A80" w:rsidRDefault="00EC1A80" w:rsidP="00751737">
      <w:pPr>
        <w:ind w:left="-89"/>
        <w:rPr>
          <w:rFonts w:ascii="Calibri" w:hAnsi="Calibri" w:cs="Calibri"/>
          <w:b/>
          <w:color w:val="000000"/>
        </w:rPr>
      </w:pPr>
    </w:p>
    <w:p w:rsidR="00A61CCF" w:rsidRDefault="00A61CCF" w:rsidP="008643A5">
      <w:pPr>
        <w:ind w:left="-89"/>
        <w:rPr>
          <w:rFonts w:ascii="Calibri" w:hAnsi="Calibri" w:cs="Calibri"/>
          <w:bCs/>
          <w:color w:val="000000"/>
        </w:rPr>
      </w:pPr>
      <w:r>
        <w:rPr>
          <w:rFonts w:ascii="Calibri" w:hAnsi="Calibri" w:cs="Calibri"/>
          <w:b/>
          <w:color w:val="000000"/>
          <w:u w:val="single"/>
        </w:rPr>
        <w:t>Visitation Guidance</w:t>
      </w:r>
      <w:r w:rsidRPr="00291113">
        <w:rPr>
          <w:rFonts w:ascii="Calibri" w:hAnsi="Calibri" w:cs="Calibri"/>
          <w:b/>
          <w:color w:val="000000"/>
        </w:rPr>
        <w:t xml:space="preserve">: </w:t>
      </w:r>
    </w:p>
    <w:p w:rsidR="00A61CCF" w:rsidRPr="004135DC" w:rsidRDefault="00116A63" w:rsidP="00CA693E">
      <w:pPr>
        <w:pStyle w:val="ListParagraph"/>
        <w:numPr>
          <w:ilvl w:val="0"/>
          <w:numId w:val="10"/>
        </w:numPr>
        <w:rPr>
          <w:rFonts w:ascii="Calibri" w:hAnsi="Calibri" w:cs="Calibri"/>
          <w:bCs/>
          <w:color w:val="000000"/>
        </w:rPr>
      </w:pPr>
      <w:r>
        <w:rPr>
          <w:rFonts w:ascii="Calibri" w:hAnsi="Calibri" w:cs="Calibri"/>
          <w:bCs/>
          <w:color w:val="000000"/>
        </w:rPr>
        <w:t xml:space="preserve">The question that providers are asking </w:t>
      </w:r>
      <w:r w:rsidR="00E46C77">
        <w:rPr>
          <w:rFonts w:ascii="Calibri" w:hAnsi="Calibri" w:cs="Calibri"/>
          <w:bCs/>
          <w:color w:val="000000"/>
        </w:rPr>
        <w:t>is surrounding indoor visitation.  Some providers are starting this process 1 person at time and with strict guidelines.   Providers are working on this</w:t>
      </w:r>
      <w:r w:rsidR="0050475C">
        <w:rPr>
          <w:rFonts w:ascii="Calibri" w:hAnsi="Calibri" w:cs="Calibri"/>
          <w:bCs/>
          <w:color w:val="000000"/>
        </w:rPr>
        <w:t xml:space="preserve"> slowing incorporating some indoor visitation.  </w:t>
      </w:r>
    </w:p>
    <w:p w:rsidR="00D22538" w:rsidRDefault="005300DB" w:rsidP="00D22538">
      <w:pPr>
        <w:ind w:left="-89"/>
        <w:rPr>
          <w:rFonts w:ascii="Calibri" w:hAnsi="Calibri" w:cs="Calibri"/>
          <w:b/>
          <w:color w:val="000000"/>
        </w:rPr>
      </w:pPr>
      <w:r w:rsidRPr="002423C5">
        <w:rPr>
          <w:rFonts w:ascii="Calibri" w:hAnsi="Calibri" w:cs="Calibri"/>
          <w:b/>
          <w:color w:val="000000"/>
          <w:u w:val="single"/>
        </w:rPr>
        <w:t>ASAM</w:t>
      </w:r>
      <w:r w:rsidR="00BF5561">
        <w:rPr>
          <w:rFonts w:ascii="Calibri" w:hAnsi="Calibri" w:cs="Calibri"/>
          <w:b/>
          <w:color w:val="000000"/>
          <w:u w:val="single"/>
        </w:rPr>
        <w:t xml:space="preserve"> Update</w:t>
      </w:r>
      <w:r w:rsidR="00291113">
        <w:rPr>
          <w:rFonts w:ascii="Calibri" w:hAnsi="Calibri" w:cs="Calibri"/>
          <w:b/>
          <w:color w:val="000000"/>
          <w:u w:val="single"/>
        </w:rPr>
        <w:t>:</w:t>
      </w:r>
      <w:r>
        <w:rPr>
          <w:rFonts w:ascii="Calibri" w:hAnsi="Calibri" w:cs="Calibri"/>
          <w:b/>
          <w:color w:val="000000"/>
        </w:rPr>
        <w:t xml:space="preserve"> </w:t>
      </w:r>
    </w:p>
    <w:p w:rsidR="00E46C77" w:rsidRPr="0050475C" w:rsidRDefault="00D22538" w:rsidP="0050475C">
      <w:pPr>
        <w:pStyle w:val="ListParagraph"/>
        <w:numPr>
          <w:ilvl w:val="0"/>
          <w:numId w:val="9"/>
        </w:numPr>
        <w:rPr>
          <w:rFonts w:ascii="Calibri" w:hAnsi="Calibri" w:cs="Calibri"/>
          <w:b/>
          <w:color w:val="000000"/>
        </w:rPr>
      </w:pPr>
      <w:r w:rsidRPr="0050475C">
        <w:rPr>
          <w:rFonts w:ascii="Calibri" w:hAnsi="Calibri" w:cs="Calibri"/>
          <w:bCs/>
          <w:color w:val="000000"/>
        </w:rPr>
        <w:t>Trillium and a proposed Train the Trainer Model and Webinar</w:t>
      </w:r>
      <w:r w:rsidRPr="0050475C">
        <w:rPr>
          <w:rFonts w:ascii="Calibri" w:hAnsi="Calibri" w:cs="Calibri"/>
          <w:bCs/>
          <w:i/>
          <w:iCs/>
          <w:color w:val="000000"/>
        </w:rPr>
        <w:t xml:space="preserve">: </w:t>
      </w:r>
      <w:r w:rsidR="00BF5561" w:rsidRPr="0050475C">
        <w:rPr>
          <w:rFonts w:ascii="Calibri" w:hAnsi="Calibri" w:cs="Calibri"/>
          <w:bCs/>
          <w:i/>
          <w:iCs/>
          <w:color w:val="000000"/>
        </w:rPr>
        <w:t>Sara Huffman</w:t>
      </w:r>
      <w:r w:rsidR="0050475C" w:rsidRPr="0050475C">
        <w:rPr>
          <w:rFonts w:ascii="Calibri" w:hAnsi="Calibri" w:cs="Calibri"/>
          <w:b/>
          <w:color w:val="000000"/>
        </w:rPr>
        <w:t xml:space="preserve"> </w:t>
      </w:r>
    </w:p>
    <w:p w:rsidR="00F92B8C" w:rsidRPr="0050475C" w:rsidRDefault="00F92B8C" w:rsidP="0050475C">
      <w:pPr>
        <w:pStyle w:val="ListParagraph"/>
        <w:numPr>
          <w:ilvl w:val="1"/>
          <w:numId w:val="9"/>
        </w:numPr>
        <w:rPr>
          <w:rFonts w:ascii="Calibri" w:hAnsi="Calibri" w:cs="Calibri"/>
          <w:bCs/>
          <w:color w:val="000000"/>
        </w:rPr>
      </w:pPr>
      <w:r w:rsidRPr="0050475C">
        <w:rPr>
          <w:rFonts w:ascii="Calibri" w:hAnsi="Calibri" w:cs="Calibri"/>
          <w:bCs/>
          <w:color w:val="000000"/>
        </w:rPr>
        <w:t xml:space="preserve">DHHS in conjunction with DHB and UNC will be providing another component of the ASAM training.  This training will be provided to leadership of the LME/MCOs and contracted providers in order to fully implement, integrate and sustain The ASAM Criteria training within your organizations. There are 2 different dates for the training and each event has a capacity of 25 participants. </w:t>
      </w:r>
    </w:p>
    <w:p w:rsidR="00F92B8C" w:rsidRPr="0050475C" w:rsidRDefault="00F92B8C" w:rsidP="00F92B8C">
      <w:pPr>
        <w:pStyle w:val="ListParagraph"/>
        <w:numPr>
          <w:ilvl w:val="1"/>
          <w:numId w:val="9"/>
        </w:numPr>
        <w:rPr>
          <w:rFonts w:ascii="Calibri" w:hAnsi="Calibri" w:cs="Calibri"/>
          <w:bCs/>
          <w:color w:val="000000"/>
        </w:rPr>
      </w:pPr>
      <w:r w:rsidRPr="0050475C">
        <w:rPr>
          <w:rFonts w:ascii="Calibri" w:hAnsi="Calibri" w:cs="Calibri"/>
          <w:bCs/>
          <w:color w:val="000000"/>
        </w:rPr>
        <w:t xml:space="preserve">This opportunity is an avenue for providers to train staff to the new requirements without an extensive financial impact.  The hope is this training will </w:t>
      </w:r>
      <w:r w:rsidR="00D37BA3">
        <w:rPr>
          <w:rFonts w:ascii="Calibri" w:hAnsi="Calibri" w:cs="Calibri"/>
          <w:bCs/>
          <w:color w:val="000000"/>
        </w:rPr>
        <w:t>co</w:t>
      </w:r>
      <w:r w:rsidRPr="0050475C">
        <w:rPr>
          <w:rFonts w:ascii="Calibri" w:hAnsi="Calibri" w:cs="Calibri"/>
          <w:bCs/>
          <w:color w:val="000000"/>
        </w:rPr>
        <w:t>ntinue to be offered as a strategy to support and sustain</w:t>
      </w:r>
      <w:r w:rsidR="0050475C">
        <w:rPr>
          <w:rFonts w:ascii="Calibri" w:hAnsi="Calibri" w:cs="Calibri"/>
          <w:bCs/>
          <w:color w:val="000000"/>
        </w:rPr>
        <w:t xml:space="preserve"> </w:t>
      </w:r>
      <w:r w:rsidRPr="0050475C">
        <w:rPr>
          <w:rFonts w:ascii="Calibri" w:hAnsi="Calibri" w:cs="Calibri"/>
          <w:bCs/>
          <w:color w:val="000000"/>
        </w:rPr>
        <w:t>long term ASAM training requirements.</w:t>
      </w:r>
    </w:p>
    <w:p w:rsidR="00E46C77" w:rsidRPr="0050475C" w:rsidRDefault="00D37BA3" w:rsidP="00E46C77">
      <w:pPr>
        <w:pStyle w:val="ListParagraph"/>
        <w:numPr>
          <w:ilvl w:val="1"/>
          <w:numId w:val="9"/>
        </w:numPr>
        <w:rPr>
          <w:rFonts w:ascii="Calibri" w:hAnsi="Calibri" w:cs="Calibri"/>
          <w:b/>
          <w:color w:val="000000"/>
        </w:rPr>
      </w:pPr>
      <w:r>
        <w:rPr>
          <w:rFonts w:ascii="Calibri" w:hAnsi="Calibri" w:cs="Calibri"/>
          <w:bCs/>
          <w:color w:val="000000"/>
        </w:rPr>
        <w:t>During discussion some of the providers noted that this is b</w:t>
      </w:r>
      <w:r w:rsidR="00E46C77" w:rsidRPr="0050475C">
        <w:rPr>
          <w:rFonts w:ascii="Calibri" w:hAnsi="Calibri" w:cs="Calibri"/>
          <w:bCs/>
          <w:color w:val="000000"/>
        </w:rPr>
        <w:t>etter but not ideal</w:t>
      </w:r>
      <w:r>
        <w:rPr>
          <w:rFonts w:ascii="Calibri" w:hAnsi="Calibri" w:cs="Calibri"/>
          <w:bCs/>
          <w:color w:val="000000"/>
        </w:rPr>
        <w:t xml:space="preserve"> especially since t</w:t>
      </w:r>
      <w:r w:rsidR="00E46C77" w:rsidRPr="0050475C">
        <w:rPr>
          <w:rFonts w:ascii="Calibri" w:hAnsi="Calibri" w:cs="Calibri"/>
          <w:bCs/>
          <w:color w:val="000000"/>
        </w:rPr>
        <w:t xml:space="preserve">here is limited availability and that is </w:t>
      </w:r>
      <w:r>
        <w:rPr>
          <w:rFonts w:ascii="Calibri" w:hAnsi="Calibri" w:cs="Calibri"/>
          <w:bCs/>
          <w:color w:val="000000"/>
        </w:rPr>
        <w:t xml:space="preserve">still </w:t>
      </w:r>
      <w:r w:rsidR="00E46C77" w:rsidRPr="0050475C">
        <w:rPr>
          <w:rFonts w:ascii="Calibri" w:hAnsi="Calibri" w:cs="Calibri"/>
          <w:bCs/>
          <w:color w:val="000000"/>
        </w:rPr>
        <w:t xml:space="preserve">an issue. </w:t>
      </w:r>
    </w:p>
    <w:p w:rsidR="00EE64A7" w:rsidRDefault="00EE64A7" w:rsidP="00CA693E">
      <w:pPr>
        <w:ind w:left="-89"/>
        <w:rPr>
          <w:rFonts w:ascii="Calibri" w:eastAsia="Times New Roman" w:hAnsi="Calibri" w:cs="Calibri"/>
          <w:color w:val="000000"/>
        </w:rPr>
      </w:pPr>
      <w:r>
        <w:rPr>
          <w:rFonts w:ascii="Calibri" w:eastAsia="Times New Roman" w:hAnsi="Calibri" w:cs="Calibri"/>
          <w:b/>
          <w:bCs/>
          <w:color w:val="000000"/>
          <w:u w:val="single"/>
        </w:rPr>
        <w:t>County Disengagement</w:t>
      </w:r>
      <w:r w:rsidRPr="00D22538">
        <w:rPr>
          <w:rFonts w:ascii="Calibri" w:eastAsia="Times New Roman" w:hAnsi="Calibri" w:cs="Calibri"/>
          <w:color w:val="000000"/>
        </w:rPr>
        <w:t>:</w:t>
      </w:r>
      <w:r w:rsidR="00D22538" w:rsidRPr="00D22538">
        <w:rPr>
          <w:rFonts w:ascii="Calibri" w:eastAsia="Times New Roman" w:hAnsi="Calibri" w:cs="Calibri"/>
          <w:color w:val="000000"/>
        </w:rPr>
        <w:t xml:space="preserve"> News and Developments</w:t>
      </w:r>
      <w:r w:rsidR="00B9287C">
        <w:rPr>
          <w:rFonts w:ascii="Calibri" w:eastAsia="Times New Roman" w:hAnsi="Calibri" w:cs="Calibri"/>
          <w:color w:val="000000"/>
        </w:rPr>
        <w:t xml:space="preserve"> – </w:t>
      </w:r>
      <w:r w:rsidR="00B80AC6">
        <w:rPr>
          <w:rFonts w:ascii="Calibri" w:eastAsia="Times New Roman" w:hAnsi="Calibri" w:cs="Calibri"/>
          <w:color w:val="000000"/>
        </w:rPr>
        <w:t xml:space="preserve">Brief discussion, but no official updates at this time. </w:t>
      </w:r>
    </w:p>
    <w:p w:rsidR="00B80AC6" w:rsidRDefault="00B80AC6" w:rsidP="00D22538">
      <w:pPr>
        <w:ind w:left="-89"/>
        <w:rPr>
          <w:rFonts w:ascii="Calibri" w:eastAsia="Times New Roman" w:hAnsi="Calibri" w:cs="Calibri"/>
          <w:b/>
          <w:bCs/>
          <w:color w:val="000000"/>
          <w:u w:val="single"/>
        </w:rPr>
      </w:pPr>
    </w:p>
    <w:p w:rsidR="00D22538" w:rsidRDefault="00CA693E" w:rsidP="00D22538">
      <w:pPr>
        <w:ind w:left="-89"/>
        <w:rPr>
          <w:rFonts w:ascii="Calibri" w:hAnsi="Calibri" w:cs="Calibri"/>
          <w:bCs/>
          <w:i/>
          <w:iCs/>
          <w:color w:val="000000"/>
          <w:sz w:val="22"/>
          <w:szCs w:val="22"/>
        </w:rPr>
      </w:pPr>
      <w:r>
        <w:rPr>
          <w:rFonts w:ascii="Calibri" w:eastAsia="Times New Roman" w:hAnsi="Calibri" w:cs="Calibri"/>
          <w:b/>
          <w:bCs/>
          <w:color w:val="000000"/>
          <w:u w:val="single"/>
        </w:rPr>
        <w:t>S</w:t>
      </w:r>
      <w:r w:rsidR="00A61CCF" w:rsidRPr="00A61CCF">
        <w:rPr>
          <w:rFonts w:ascii="Calibri" w:eastAsia="Times New Roman" w:hAnsi="Calibri" w:cs="Calibri"/>
          <w:b/>
          <w:bCs/>
          <w:color w:val="000000"/>
          <w:u w:val="single"/>
        </w:rPr>
        <w:t>upported employment</w:t>
      </w:r>
      <w:r w:rsidR="00EE64A7">
        <w:rPr>
          <w:rFonts w:ascii="Calibri" w:eastAsia="Times New Roman" w:hAnsi="Calibri" w:cs="Calibri"/>
          <w:b/>
          <w:bCs/>
          <w:color w:val="000000"/>
          <w:u w:val="single"/>
        </w:rPr>
        <w:t>:</w:t>
      </w:r>
    </w:p>
    <w:p w:rsidR="00D22538" w:rsidRPr="00311A21" w:rsidRDefault="00A61CCF" w:rsidP="00D22538">
      <w:pPr>
        <w:pStyle w:val="ListParagraph"/>
        <w:numPr>
          <w:ilvl w:val="0"/>
          <w:numId w:val="9"/>
        </w:numPr>
        <w:rPr>
          <w:rFonts w:ascii="Calibri" w:hAnsi="Calibri" w:cs="Calibri"/>
          <w:bCs/>
          <w:i/>
          <w:iCs/>
          <w:color w:val="000000"/>
          <w:sz w:val="22"/>
          <w:szCs w:val="22"/>
        </w:rPr>
      </w:pPr>
      <w:r w:rsidRPr="00D22538">
        <w:rPr>
          <w:rFonts w:ascii="Calibri" w:hAnsi="Calibri" w:cs="Calibri"/>
          <w:color w:val="000000"/>
          <w:sz w:val="22"/>
          <w:szCs w:val="22"/>
        </w:rPr>
        <w:t xml:space="preserve">Olmstead and </w:t>
      </w:r>
      <w:r w:rsidR="00453586">
        <w:rPr>
          <w:rFonts w:ascii="Calibri" w:hAnsi="Calibri" w:cs="Calibri"/>
          <w:color w:val="000000"/>
          <w:sz w:val="22"/>
          <w:szCs w:val="22"/>
        </w:rPr>
        <w:t xml:space="preserve">next steps (please send end of minutes for additional information on meetings and links to the webpage. </w:t>
      </w:r>
    </w:p>
    <w:p w:rsidR="00311A21" w:rsidRPr="00D22538" w:rsidRDefault="00311A21" w:rsidP="00311A21">
      <w:pPr>
        <w:pStyle w:val="ListParagraph"/>
        <w:numPr>
          <w:ilvl w:val="1"/>
          <w:numId w:val="9"/>
        </w:numPr>
        <w:rPr>
          <w:rFonts w:ascii="Calibri" w:hAnsi="Calibri" w:cs="Calibri"/>
          <w:bCs/>
          <w:i/>
          <w:iCs/>
          <w:color w:val="000000"/>
          <w:sz w:val="22"/>
          <w:szCs w:val="22"/>
        </w:rPr>
      </w:pPr>
      <w:r>
        <w:rPr>
          <w:rFonts w:ascii="Calibri" w:hAnsi="Calibri" w:cs="Calibri"/>
          <w:color w:val="000000"/>
          <w:sz w:val="22"/>
          <w:szCs w:val="22"/>
        </w:rPr>
        <w:t xml:space="preserve">The work group is submitting the recommendations. Wilson Raynor will submit the document to Joel Maynard and this group to review. </w:t>
      </w:r>
    </w:p>
    <w:p w:rsidR="00D22538" w:rsidRPr="00B9287C" w:rsidRDefault="00A61CCF" w:rsidP="00D22538">
      <w:pPr>
        <w:pStyle w:val="ListParagraph"/>
        <w:numPr>
          <w:ilvl w:val="0"/>
          <w:numId w:val="9"/>
        </w:numPr>
        <w:rPr>
          <w:rFonts w:ascii="Calibri" w:hAnsi="Calibri" w:cs="Calibri"/>
          <w:bCs/>
          <w:color w:val="000000"/>
          <w:sz w:val="22"/>
          <w:szCs w:val="22"/>
        </w:rPr>
      </w:pPr>
      <w:r w:rsidRPr="00D22538">
        <w:rPr>
          <w:rFonts w:ascii="Calibri" w:hAnsi="Calibri" w:cs="Calibri"/>
          <w:color w:val="000000"/>
          <w:sz w:val="22"/>
          <w:szCs w:val="22"/>
        </w:rPr>
        <w:t>DOL</w:t>
      </w:r>
    </w:p>
    <w:p w:rsidR="00B9287C" w:rsidRPr="00D22538" w:rsidRDefault="00B9287C" w:rsidP="00B9287C">
      <w:pPr>
        <w:pStyle w:val="ListParagraph"/>
        <w:numPr>
          <w:ilvl w:val="1"/>
          <w:numId w:val="9"/>
        </w:numPr>
        <w:rPr>
          <w:rFonts w:ascii="Calibri" w:hAnsi="Calibri" w:cs="Calibri"/>
          <w:bCs/>
          <w:color w:val="000000"/>
          <w:sz w:val="22"/>
          <w:szCs w:val="22"/>
        </w:rPr>
      </w:pPr>
      <w:r>
        <w:rPr>
          <w:rFonts w:ascii="Calibri" w:hAnsi="Calibri" w:cs="Calibri"/>
          <w:bCs/>
          <w:color w:val="000000"/>
          <w:sz w:val="22"/>
          <w:szCs w:val="22"/>
        </w:rPr>
        <w:t xml:space="preserve">Supported Employment </w:t>
      </w:r>
    </w:p>
    <w:p w:rsidR="00D22538" w:rsidRPr="00D22538" w:rsidRDefault="00A61CCF" w:rsidP="00453586">
      <w:pPr>
        <w:pStyle w:val="ListParagraph"/>
        <w:numPr>
          <w:ilvl w:val="1"/>
          <w:numId w:val="9"/>
        </w:numPr>
        <w:rPr>
          <w:rFonts w:ascii="Calibri" w:hAnsi="Calibri" w:cs="Calibri"/>
          <w:bCs/>
          <w:color w:val="000000"/>
          <w:sz w:val="22"/>
          <w:szCs w:val="22"/>
        </w:rPr>
      </w:pPr>
      <w:r w:rsidRPr="00D22538">
        <w:rPr>
          <w:rFonts w:ascii="Calibri" w:hAnsi="Calibri" w:cs="Calibri"/>
          <w:color w:val="000000"/>
          <w:sz w:val="22"/>
          <w:szCs w:val="22"/>
        </w:rPr>
        <w:t>Commensurate Wages/Piece Rate</w:t>
      </w:r>
    </w:p>
    <w:p w:rsidR="00B9287C" w:rsidRPr="00B9287C" w:rsidRDefault="00A61CCF" w:rsidP="00B9287C">
      <w:pPr>
        <w:pStyle w:val="ListParagraph"/>
        <w:numPr>
          <w:ilvl w:val="1"/>
          <w:numId w:val="9"/>
        </w:numPr>
        <w:rPr>
          <w:rFonts w:ascii="Calibri" w:eastAsiaTheme="minorHAnsi" w:hAnsi="Calibri" w:cs="Calibri"/>
          <w:bCs/>
          <w:color w:val="000000"/>
          <w:sz w:val="22"/>
          <w:szCs w:val="22"/>
        </w:rPr>
      </w:pPr>
      <w:r w:rsidRPr="00D22538">
        <w:rPr>
          <w:rFonts w:ascii="Calibri" w:hAnsi="Calibri" w:cs="Calibri"/>
          <w:color w:val="000000"/>
          <w:sz w:val="22"/>
          <w:szCs w:val="22"/>
        </w:rPr>
        <w:t>Resident fund balance vs. Medicaid Benefit</w:t>
      </w:r>
      <w:r w:rsidR="00B9287C">
        <w:rPr>
          <w:rFonts w:ascii="Calibri" w:hAnsi="Calibri" w:cs="Calibri"/>
          <w:color w:val="000000"/>
          <w:sz w:val="22"/>
          <w:szCs w:val="22"/>
        </w:rPr>
        <w:t>s</w:t>
      </w:r>
    </w:p>
    <w:p w:rsidR="00B9287C" w:rsidRPr="00453586" w:rsidRDefault="00B9287C" w:rsidP="00453586">
      <w:pPr>
        <w:pStyle w:val="ListParagraph"/>
        <w:numPr>
          <w:ilvl w:val="1"/>
          <w:numId w:val="9"/>
        </w:numPr>
        <w:rPr>
          <w:rFonts w:ascii="Calibri" w:eastAsiaTheme="minorHAnsi" w:hAnsi="Calibri" w:cs="Calibri"/>
          <w:bCs/>
          <w:color w:val="000000"/>
          <w:sz w:val="22"/>
          <w:szCs w:val="22"/>
        </w:rPr>
      </w:pPr>
      <w:r w:rsidRPr="00B9287C">
        <w:rPr>
          <w:rFonts w:ascii="Calibri" w:eastAsiaTheme="minorHAnsi" w:hAnsi="Calibri" w:cs="Calibri"/>
          <w:bCs/>
          <w:color w:val="000000"/>
          <w:sz w:val="22"/>
          <w:szCs w:val="22"/>
        </w:rPr>
        <w:t>on 3/31/2021 – Living wage for NC this will be tracked in the bill tracker in the members only communication page</w:t>
      </w:r>
      <w:r>
        <w:rPr>
          <w:rFonts w:ascii="Calibri" w:eastAsiaTheme="minorHAnsi" w:hAnsi="Calibri" w:cs="Calibri"/>
          <w:bCs/>
          <w:color w:val="000000"/>
          <w:sz w:val="22"/>
          <w:szCs w:val="22"/>
        </w:rPr>
        <w:t xml:space="preserve"> – be aware that this was filed yesterday. There is a high risk that this will not go anywhere. </w:t>
      </w:r>
    </w:p>
    <w:p w:rsidR="000A0A28" w:rsidRPr="00A61CCF" w:rsidRDefault="000A0A28" w:rsidP="00A61CCF">
      <w:pPr>
        <w:rPr>
          <w:rFonts w:ascii="Calibri" w:eastAsia="Times New Roman" w:hAnsi="Calibri" w:cs="Calibri"/>
          <w:b/>
          <w:bCs/>
          <w:color w:val="000000"/>
          <w:u w:val="single"/>
        </w:rPr>
      </w:pPr>
      <w:r w:rsidRPr="00A61CCF">
        <w:rPr>
          <w:rFonts w:ascii="Calibri" w:eastAsia="Times New Roman" w:hAnsi="Calibri" w:cs="Calibri"/>
          <w:b/>
          <w:bCs/>
          <w:color w:val="000000"/>
          <w:u w:val="single"/>
        </w:rPr>
        <w:t>D</w:t>
      </w:r>
      <w:r w:rsidR="00CA693E">
        <w:rPr>
          <w:rFonts w:ascii="Calibri" w:eastAsia="Times New Roman" w:hAnsi="Calibri" w:cs="Calibri"/>
          <w:b/>
          <w:bCs/>
          <w:color w:val="000000"/>
          <w:u w:val="single"/>
        </w:rPr>
        <w:t>SP</w:t>
      </w:r>
      <w:r w:rsidRPr="00A61CCF">
        <w:rPr>
          <w:rFonts w:ascii="Calibri" w:eastAsia="Times New Roman" w:hAnsi="Calibri" w:cs="Calibri"/>
          <w:b/>
          <w:bCs/>
          <w:color w:val="000000"/>
          <w:u w:val="single"/>
        </w:rPr>
        <w:t xml:space="preserve"> Wage Increase</w:t>
      </w:r>
      <w:r w:rsidR="00CA693E">
        <w:rPr>
          <w:rFonts w:ascii="Calibri" w:eastAsia="Times New Roman" w:hAnsi="Calibri" w:cs="Calibri"/>
          <w:b/>
          <w:bCs/>
          <w:color w:val="000000"/>
          <w:u w:val="single"/>
        </w:rPr>
        <w:t xml:space="preserve"> Initiative:</w:t>
      </w:r>
    </w:p>
    <w:p w:rsidR="00EE64A7" w:rsidRDefault="006049E9" w:rsidP="002423C5">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Governor’s Budget and the </w:t>
      </w:r>
      <w:r w:rsidR="00EE64A7">
        <w:rPr>
          <w:rFonts w:ascii="Calibri" w:eastAsia="Times New Roman" w:hAnsi="Calibri" w:cs="Calibri"/>
          <w:color w:val="000000"/>
          <w:sz w:val="22"/>
          <w:szCs w:val="22"/>
        </w:rPr>
        <w:t>80/20</w:t>
      </w:r>
      <w:r>
        <w:rPr>
          <w:rFonts w:ascii="Calibri" w:eastAsia="Times New Roman" w:hAnsi="Calibri" w:cs="Calibri"/>
          <w:color w:val="000000"/>
          <w:sz w:val="22"/>
          <w:szCs w:val="22"/>
        </w:rPr>
        <w:t xml:space="preserve"> split</w:t>
      </w:r>
      <w:r w:rsidR="00F92B8C">
        <w:rPr>
          <w:rFonts w:ascii="Calibri" w:eastAsia="Times New Roman" w:hAnsi="Calibri" w:cs="Calibri"/>
          <w:color w:val="000000"/>
          <w:sz w:val="22"/>
          <w:szCs w:val="22"/>
        </w:rPr>
        <w:t xml:space="preserve"> ($83-$86 million</w:t>
      </w:r>
      <w:r w:rsidR="00850E8E">
        <w:rPr>
          <w:rFonts w:ascii="Calibri" w:eastAsia="Times New Roman" w:hAnsi="Calibri" w:cs="Calibri"/>
          <w:color w:val="000000"/>
          <w:sz w:val="22"/>
          <w:szCs w:val="22"/>
        </w:rPr>
        <w:t xml:space="preserve"> – potentially $23 million for portion for DSPs</w:t>
      </w:r>
      <w:r w:rsidR="00F92B8C">
        <w:rPr>
          <w:rFonts w:ascii="Calibri" w:eastAsia="Times New Roman" w:hAnsi="Calibri" w:cs="Calibri"/>
          <w:color w:val="000000"/>
          <w:sz w:val="22"/>
          <w:szCs w:val="22"/>
        </w:rPr>
        <w:t>)</w:t>
      </w:r>
    </w:p>
    <w:p w:rsidR="00F92B8C" w:rsidRDefault="00F92B8C" w:rsidP="00F92B8C">
      <w:pPr>
        <w:numPr>
          <w:ilvl w:val="2"/>
          <w:numId w:val="3"/>
        </w:numPr>
        <w:rPr>
          <w:rFonts w:ascii="Calibri" w:eastAsia="Times New Roman" w:hAnsi="Calibri" w:cs="Calibri"/>
          <w:color w:val="000000"/>
          <w:sz w:val="22"/>
          <w:szCs w:val="22"/>
        </w:rPr>
      </w:pPr>
      <w:r>
        <w:rPr>
          <w:rFonts w:ascii="Calibri" w:eastAsia="Times New Roman" w:hAnsi="Calibri" w:cs="Calibri"/>
          <w:color w:val="000000"/>
          <w:sz w:val="22"/>
          <w:szCs w:val="22"/>
        </w:rPr>
        <w:t>80% goes to providers but 20% to the MCOs</w:t>
      </w:r>
      <w:r w:rsidR="00850E8E">
        <w:rPr>
          <w:rFonts w:ascii="Calibri" w:eastAsia="Times New Roman" w:hAnsi="Calibri" w:cs="Calibri"/>
          <w:color w:val="000000"/>
          <w:sz w:val="22"/>
          <w:szCs w:val="22"/>
        </w:rPr>
        <w:t xml:space="preserve"> potentially, but it sounds like the 20% is for the employers to use for the wage increase so there is confusion and concerns on that. </w:t>
      </w:r>
      <w:r>
        <w:rPr>
          <w:rFonts w:ascii="Calibri" w:eastAsia="Times New Roman" w:hAnsi="Calibri" w:cs="Calibri"/>
          <w:color w:val="000000"/>
          <w:sz w:val="22"/>
          <w:szCs w:val="22"/>
        </w:rPr>
        <w:t xml:space="preserve"> </w:t>
      </w:r>
    </w:p>
    <w:p w:rsidR="00F92B8C" w:rsidRDefault="00F92B8C" w:rsidP="00F92B8C">
      <w:pPr>
        <w:numPr>
          <w:ilvl w:val="2"/>
          <w:numId w:val="3"/>
        </w:numPr>
        <w:rPr>
          <w:rFonts w:ascii="Calibri" w:eastAsia="Times New Roman" w:hAnsi="Calibri" w:cs="Calibri"/>
          <w:color w:val="000000"/>
          <w:sz w:val="22"/>
          <w:szCs w:val="22"/>
        </w:rPr>
      </w:pPr>
      <w:r>
        <w:rPr>
          <w:rFonts w:ascii="Calibri" w:eastAsia="Times New Roman" w:hAnsi="Calibri" w:cs="Calibri"/>
          <w:color w:val="000000"/>
          <w:sz w:val="22"/>
          <w:szCs w:val="22"/>
        </w:rPr>
        <w:t>There is nothing in the bill about MCOs receiving any of the money. The bill is written for the money to go directly through the MCOs and to the agencies</w:t>
      </w:r>
      <w:r w:rsidR="00850E8E">
        <w:rPr>
          <w:rFonts w:ascii="Calibri" w:eastAsia="Times New Roman" w:hAnsi="Calibri" w:cs="Calibri"/>
          <w:color w:val="000000"/>
          <w:sz w:val="22"/>
          <w:szCs w:val="22"/>
        </w:rPr>
        <w:t xml:space="preserve"> for DSPs</w:t>
      </w:r>
      <w:r>
        <w:rPr>
          <w:rFonts w:ascii="Calibri" w:eastAsia="Times New Roman" w:hAnsi="Calibri" w:cs="Calibri"/>
          <w:color w:val="000000"/>
          <w:sz w:val="22"/>
          <w:szCs w:val="22"/>
        </w:rPr>
        <w:t xml:space="preserve">, put there is some part of administration </w:t>
      </w:r>
      <w:r w:rsidR="00850E8E">
        <w:rPr>
          <w:rFonts w:ascii="Calibri" w:eastAsia="Times New Roman" w:hAnsi="Calibri" w:cs="Calibri"/>
          <w:color w:val="000000"/>
          <w:sz w:val="22"/>
          <w:szCs w:val="22"/>
        </w:rPr>
        <w:t xml:space="preserve">that MCOs could potentially get.  </w:t>
      </w:r>
    </w:p>
    <w:p w:rsidR="00850E8E" w:rsidRDefault="00850E8E" w:rsidP="00850E8E">
      <w:pPr>
        <w:numPr>
          <w:ilvl w:val="3"/>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Providers are requesting flexibility to address the funding as we are able. The current understanding is that providers should be able to utilize as needed for DSPs.  </w:t>
      </w:r>
    </w:p>
    <w:p w:rsidR="00850E8E" w:rsidRDefault="00850E8E" w:rsidP="00850E8E">
      <w:pPr>
        <w:numPr>
          <w:ilvl w:val="3"/>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other understanding and push from providers are that the MCOs should not be able to touch it. </w:t>
      </w:r>
    </w:p>
    <w:p w:rsidR="00850E8E" w:rsidRDefault="00850E8E" w:rsidP="00850E8E">
      <w:pPr>
        <w:numPr>
          <w:ilvl w:val="3"/>
          <w:numId w:val="3"/>
        </w:numPr>
        <w:rPr>
          <w:rFonts w:ascii="Calibri" w:eastAsia="Times New Roman" w:hAnsi="Calibri" w:cs="Calibri"/>
          <w:color w:val="000000"/>
          <w:sz w:val="22"/>
          <w:szCs w:val="22"/>
        </w:rPr>
      </w:pPr>
      <w:r>
        <w:rPr>
          <w:rFonts w:ascii="Calibri" w:eastAsia="Times New Roman" w:hAnsi="Calibri" w:cs="Calibri"/>
          <w:color w:val="000000"/>
          <w:sz w:val="22"/>
          <w:szCs w:val="22"/>
        </w:rPr>
        <w:t>The money that is being proposed is not enough – but the push is for the DSPs to have par</w:t>
      </w:r>
      <w:r w:rsidR="00536C45">
        <w:rPr>
          <w:rFonts w:ascii="Calibri" w:eastAsia="Times New Roman" w:hAnsi="Calibri" w:cs="Calibri"/>
          <w:color w:val="000000"/>
          <w:sz w:val="22"/>
          <w:szCs w:val="22"/>
        </w:rPr>
        <w:t>it</w:t>
      </w:r>
      <w:r>
        <w:rPr>
          <w:rFonts w:ascii="Calibri" w:eastAsia="Times New Roman" w:hAnsi="Calibri" w:cs="Calibri"/>
          <w:color w:val="000000"/>
          <w:sz w:val="22"/>
          <w:szCs w:val="22"/>
        </w:rPr>
        <w:t xml:space="preserve">y of institutions.  </w:t>
      </w:r>
    </w:p>
    <w:p w:rsidR="00B80133" w:rsidRDefault="0050475C" w:rsidP="00850E8E">
      <w:pPr>
        <w:numPr>
          <w:ilvl w:val="3"/>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Providers noted that rates over the last 20 years have </w:t>
      </w:r>
      <w:r w:rsidR="00B80133">
        <w:rPr>
          <w:rFonts w:ascii="Calibri" w:eastAsia="Times New Roman" w:hAnsi="Calibri" w:cs="Calibri"/>
          <w:color w:val="000000"/>
          <w:sz w:val="22"/>
          <w:szCs w:val="22"/>
        </w:rPr>
        <w:t>dropped</w:t>
      </w:r>
      <w:r>
        <w:rPr>
          <w:rFonts w:ascii="Calibri" w:eastAsia="Times New Roman" w:hAnsi="Calibri" w:cs="Calibri"/>
          <w:color w:val="000000"/>
          <w:sz w:val="22"/>
          <w:szCs w:val="22"/>
        </w:rPr>
        <w:t xml:space="preserve"> in some of the services that we have been providing. </w:t>
      </w:r>
    </w:p>
    <w:p w:rsidR="0050475C" w:rsidRDefault="00B80133" w:rsidP="00850E8E">
      <w:pPr>
        <w:numPr>
          <w:ilvl w:val="3"/>
          <w:numId w:val="3"/>
        </w:numPr>
        <w:rPr>
          <w:rFonts w:ascii="Calibri" w:eastAsia="Times New Roman" w:hAnsi="Calibri" w:cs="Calibri"/>
          <w:color w:val="000000"/>
          <w:sz w:val="22"/>
          <w:szCs w:val="22"/>
        </w:rPr>
      </w:pPr>
      <w:r>
        <w:rPr>
          <w:rFonts w:ascii="Calibri" w:eastAsia="Times New Roman" w:hAnsi="Calibri" w:cs="Calibri"/>
          <w:color w:val="000000"/>
          <w:sz w:val="22"/>
          <w:szCs w:val="22"/>
        </w:rPr>
        <w:t>In addition, the administrative burden has increased tremendously</w:t>
      </w:r>
    </w:p>
    <w:p w:rsidR="00B80133" w:rsidRDefault="00B80133" w:rsidP="00850E8E">
      <w:pPr>
        <w:numPr>
          <w:ilvl w:val="3"/>
          <w:numId w:val="3"/>
        </w:numPr>
        <w:rPr>
          <w:rFonts w:ascii="Calibri" w:eastAsia="Times New Roman" w:hAnsi="Calibri" w:cs="Calibri"/>
          <w:color w:val="000000"/>
          <w:sz w:val="22"/>
          <w:szCs w:val="22"/>
        </w:rPr>
      </w:pPr>
      <w:r>
        <w:rPr>
          <w:rFonts w:ascii="Calibri" w:eastAsia="Times New Roman" w:hAnsi="Calibri" w:cs="Calibri"/>
          <w:color w:val="000000"/>
          <w:sz w:val="22"/>
          <w:szCs w:val="22"/>
        </w:rPr>
        <w:t>Additionally, the IT systems that are needed today are extremely costly.</w:t>
      </w:r>
    </w:p>
    <w:p w:rsidR="00AA0171" w:rsidRDefault="00AA0171" w:rsidP="00F92B8C">
      <w:pPr>
        <w:numPr>
          <w:ilvl w:val="2"/>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NCPC is working with Benchmarks and other advocates have put together a one pager </w:t>
      </w:r>
      <w:r w:rsidR="00850E8E">
        <w:rPr>
          <w:rFonts w:ascii="Calibri" w:eastAsia="Times New Roman" w:hAnsi="Calibri" w:cs="Calibri"/>
          <w:color w:val="000000"/>
          <w:sz w:val="22"/>
          <w:szCs w:val="22"/>
        </w:rPr>
        <w:t>for the invisible</w:t>
      </w:r>
      <w:r>
        <w:rPr>
          <w:rFonts w:ascii="Calibri" w:eastAsia="Times New Roman" w:hAnsi="Calibri" w:cs="Calibri"/>
          <w:color w:val="000000"/>
          <w:sz w:val="22"/>
          <w:szCs w:val="22"/>
        </w:rPr>
        <w:t xml:space="preserve"> heroes </w:t>
      </w:r>
      <w:r w:rsidR="00850E8E">
        <w:rPr>
          <w:rFonts w:ascii="Calibri" w:eastAsia="Times New Roman" w:hAnsi="Calibri" w:cs="Calibri"/>
          <w:color w:val="000000"/>
          <w:sz w:val="22"/>
          <w:szCs w:val="22"/>
        </w:rPr>
        <w:t xml:space="preserve">(DSPs) </w:t>
      </w:r>
      <w:r>
        <w:rPr>
          <w:rFonts w:ascii="Calibri" w:eastAsia="Times New Roman" w:hAnsi="Calibri" w:cs="Calibri"/>
          <w:color w:val="000000"/>
          <w:sz w:val="22"/>
          <w:szCs w:val="22"/>
        </w:rPr>
        <w:t>for legislatures in support of this bill. When it is complete Joel will send it out. The deadline was yesterday</w:t>
      </w:r>
      <w:r w:rsidR="00850E8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and Joel sent it Monday so we are just waiting on final </w:t>
      </w:r>
      <w:r w:rsidR="00850E8E">
        <w:rPr>
          <w:rFonts w:ascii="Calibri" w:eastAsia="Times New Roman" w:hAnsi="Calibri" w:cs="Calibri"/>
          <w:color w:val="000000"/>
          <w:sz w:val="22"/>
          <w:szCs w:val="22"/>
        </w:rPr>
        <w:t xml:space="preserve">support paper </w:t>
      </w:r>
      <w:r>
        <w:rPr>
          <w:rFonts w:ascii="Calibri" w:eastAsia="Times New Roman" w:hAnsi="Calibri" w:cs="Calibri"/>
          <w:color w:val="000000"/>
          <w:sz w:val="22"/>
          <w:szCs w:val="22"/>
        </w:rPr>
        <w:t xml:space="preserve">and there should be a bill </w:t>
      </w:r>
      <w:r w:rsidR="00850E8E">
        <w:rPr>
          <w:rFonts w:ascii="Calibri" w:eastAsia="Times New Roman" w:hAnsi="Calibri" w:cs="Calibri"/>
          <w:color w:val="000000"/>
          <w:sz w:val="22"/>
          <w:szCs w:val="22"/>
        </w:rPr>
        <w:t xml:space="preserve">released </w:t>
      </w:r>
      <w:r>
        <w:rPr>
          <w:rFonts w:ascii="Calibri" w:eastAsia="Times New Roman" w:hAnsi="Calibri" w:cs="Calibri"/>
          <w:color w:val="000000"/>
          <w:sz w:val="22"/>
          <w:szCs w:val="22"/>
        </w:rPr>
        <w:t xml:space="preserve">next week.  </w:t>
      </w:r>
    </w:p>
    <w:p w:rsidR="000A0A28" w:rsidRDefault="00A41D1A" w:rsidP="002423C5">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A</w:t>
      </w:r>
      <w:r w:rsidRPr="00F13380">
        <w:rPr>
          <w:rFonts w:ascii="Calibri" w:eastAsia="Times New Roman" w:hAnsi="Calibri" w:cs="Calibri"/>
          <w:color w:val="000000"/>
          <w:sz w:val="22"/>
          <w:szCs w:val="22"/>
        </w:rPr>
        <w:t xml:space="preserve">dvocating </w:t>
      </w:r>
      <w:r>
        <w:rPr>
          <w:rFonts w:ascii="Calibri" w:eastAsia="Times New Roman" w:hAnsi="Calibri" w:cs="Calibri"/>
          <w:color w:val="000000"/>
          <w:sz w:val="22"/>
          <w:szCs w:val="22"/>
        </w:rPr>
        <w:t xml:space="preserve">for a </w:t>
      </w:r>
      <w:r w:rsidRPr="00F13380">
        <w:rPr>
          <w:rFonts w:ascii="Calibri" w:eastAsia="Times New Roman" w:hAnsi="Calibri" w:cs="Calibri"/>
          <w:color w:val="000000"/>
          <w:sz w:val="22"/>
          <w:szCs w:val="22"/>
        </w:rPr>
        <w:t xml:space="preserve">DSP wage </w:t>
      </w:r>
      <w:r w:rsidR="000A0A28">
        <w:rPr>
          <w:rFonts w:ascii="Calibri" w:eastAsia="Times New Roman" w:hAnsi="Calibri" w:cs="Calibri"/>
          <w:color w:val="000000"/>
          <w:sz w:val="22"/>
          <w:szCs w:val="22"/>
        </w:rPr>
        <w:t xml:space="preserve">increase </w:t>
      </w:r>
      <w:r w:rsidRPr="00F13380">
        <w:rPr>
          <w:rFonts w:ascii="Calibri" w:eastAsia="Times New Roman" w:hAnsi="Calibri" w:cs="Calibri"/>
          <w:color w:val="000000"/>
          <w:sz w:val="22"/>
          <w:szCs w:val="22"/>
        </w:rPr>
        <w:t>(for Innovations, ICF, and State-funded services)</w:t>
      </w:r>
    </w:p>
    <w:p w:rsidR="003D6E0D" w:rsidRDefault="003D6E0D" w:rsidP="003D6E0D">
      <w:pPr>
        <w:numPr>
          <w:ilvl w:val="2"/>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is a big-ticket item that providers have been pushing for.  It was made clear that the Governor wants to apply some money towards this, it is unclear on the research, time or efforts that have been made towards.  </w:t>
      </w:r>
    </w:p>
    <w:p w:rsidR="003D6E0D" w:rsidRDefault="003D6E0D" w:rsidP="003D6E0D">
      <w:pPr>
        <w:numPr>
          <w:ilvl w:val="2"/>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In the Governor’s budget it was intentionally left not very prescriptive.  </w:t>
      </w:r>
    </w:p>
    <w:p w:rsidR="00AA0171" w:rsidRPr="00AA0171" w:rsidRDefault="00AA0171" w:rsidP="00AA0171">
      <w:pPr>
        <w:rPr>
          <w:rFonts w:ascii="Calibri" w:hAnsi="Calibri" w:cs="Calibri"/>
          <w:color w:val="000000"/>
          <w:sz w:val="22"/>
          <w:szCs w:val="22"/>
        </w:rPr>
      </w:pPr>
    </w:p>
    <w:p w:rsidR="00453586" w:rsidRDefault="00F13380" w:rsidP="00453586">
      <w:pPr>
        <w:rPr>
          <w:rFonts w:ascii="Calibri" w:eastAsia="Times New Roman" w:hAnsi="Calibri" w:cs="Calibri"/>
          <w:b/>
          <w:bCs/>
          <w:color w:val="000000"/>
        </w:rPr>
      </w:pPr>
      <w:r w:rsidRPr="00F13380">
        <w:rPr>
          <w:rFonts w:ascii="Calibri" w:eastAsia="Times New Roman" w:hAnsi="Calibri" w:cs="Calibri"/>
          <w:color w:val="000000"/>
          <w:sz w:val="22"/>
          <w:szCs w:val="22"/>
        </w:rPr>
        <w:t> </w:t>
      </w:r>
      <w:r w:rsidR="00453586">
        <w:rPr>
          <w:rFonts w:ascii="Calibri" w:eastAsia="Times New Roman" w:hAnsi="Calibri" w:cs="Calibri"/>
          <w:b/>
          <w:bCs/>
          <w:color w:val="000000"/>
          <w:u w:val="single"/>
        </w:rPr>
        <w:t>ABLE Account summary</w:t>
      </w:r>
      <w:r w:rsidR="00453586" w:rsidRPr="00F13380">
        <w:rPr>
          <w:rFonts w:ascii="Calibri" w:eastAsia="Times New Roman" w:hAnsi="Calibri" w:cs="Calibri"/>
          <w:b/>
          <w:bCs/>
          <w:color w:val="000000"/>
        </w:rPr>
        <w:t>:  </w:t>
      </w:r>
    </w:p>
    <w:p w:rsidR="00453586" w:rsidRPr="00453586" w:rsidRDefault="00453586" w:rsidP="00453586">
      <w:pPr>
        <w:pStyle w:val="ListParagraph"/>
        <w:numPr>
          <w:ilvl w:val="0"/>
          <w:numId w:val="14"/>
        </w:numPr>
        <w:rPr>
          <w:rFonts w:ascii="Calibri" w:hAnsi="Calibri" w:cs="Calibri"/>
          <w:b/>
          <w:bCs/>
          <w:color w:val="000000"/>
        </w:rPr>
      </w:pPr>
      <w:r>
        <w:rPr>
          <w:rFonts w:ascii="Calibri" w:hAnsi="Calibri" w:cs="Calibri"/>
          <w:color w:val="000000"/>
        </w:rPr>
        <w:t xml:space="preserve">Sarah compiled a detailed summary of information on ABLE accounts.  Please see today’s invite for the attachment.  It is an excellent resource for providers and families.  Thank you Sarah for doing this research! </w:t>
      </w:r>
    </w:p>
    <w:p w:rsidR="005300DB" w:rsidRPr="008643A5" w:rsidRDefault="005300DB" w:rsidP="005300DB">
      <w:pPr>
        <w:rPr>
          <w:rFonts w:ascii="Calibri" w:eastAsia="Times New Roman" w:hAnsi="Calibri" w:cs="Calibri"/>
          <w:color w:val="000000"/>
          <w:sz w:val="22"/>
          <w:szCs w:val="22"/>
        </w:rPr>
      </w:pPr>
    </w:p>
    <w:p w:rsidR="005300DB" w:rsidRDefault="005300DB" w:rsidP="00F13380">
      <w:pPr>
        <w:rPr>
          <w:rFonts w:ascii="Calibri" w:eastAsia="Times New Roman" w:hAnsi="Calibri" w:cs="Calibri"/>
          <w:b/>
          <w:bCs/>
          <w:color w:val="000000"/>
        </w:rPr>
      </w:pPr>
    </w:p>
    <w:p w:rsidR="00F13380" w:rsidRDefault="00F13380" w:rsidP="00F13380">
      <w:pPr>
        <w:rPr>
          <w:rFonts w:ascii="Calibri" w:eastAsia="Times New Roman" w:hAnsi="Calibri" w:cs="Calibri"/>
          <w:b/>
          <w:bCs/>
          <w:color w:val="000000"/>
        </w:rPr>
      </w:pPr>
      <w:r w:rsidRPr="002423C5">
        <w:rPr>
          <w:rFonts w:ascii="Calibri" w:eastAsia="Times New Roman" w:hAnsi="Calibri" w:cs="Calibri"/>
          <w:b/>
          <w:bCs/>
          <w:color w:val="000000"/>
          <w:u w:val="single"/>
        </w:rPr>
        <w:t>New Business</w:t>
      </w:r>
      <w:r w:rsidRPr="00F13380">
        <w:rPr>
          <w:rFonts w:ascii="Calibri" w:eastAsia="Times New Roman" w:hAnsi="Calibri" w:cs="Calibri"/>
          <w:b/>
          <w:bCs/>
          <w:color w:val="000000"/>
        </w:rPr>
        <w:t>:  </w:t>
      </w:r>
    </w:p>
    <w:p w:rsidR="00B80133" w:rsidRDefault="00B80133" w:rsidP="00B80133">
      <w:pPr>
        <w:pStyle w:val="ListParagraph"/>
        <w:numPr>
          <w:ilvl w:val="0"/>
          <w:numId w:val="12"/>
        </w:numPr>
        <w:rPr>
          <w:rFonts w:ascii="Calibri" w:hAnsi="Calibri" w:cs="Calibri"/>
          <w:color w:val="000000"/>
        </w:rPr>
      </w:pPr>
      <w:r>
        <w:rPr>
          <w:rFonts w:ascii="Calibri" w:hAnsi="Calibri" w:cs="Calibri"/>
          <w:color w:val="000000"/>
        </w:rPr>
        <w:t>CMA update – During the last MLF Kelly Crosbie and her team presented how CM in TPs should go.  There were a lot of questions, concerns, barriers noted from providers on this. Joel is working with Kelly to set up some meetings with a small group of providers. Please email Joel directly if you are interested.</w:t>
      </w:r>
    </w:p>
    <w:p w:rsidR="00B80133" w:rsidRDefault="00B80133" w:rsidP="00B80133">
      <w:pPr>
        <w:pStyle w:val="ListParagraph"/>
        <w:numPr>
          <w:ilvl w:val="1"/>
          <w:numId w:val="12"/>
        </w:numPr>
        <w:rPr>
          <w:rFonts w:ascii="Calibri" w:hAnsi="Calibri" w:cs="Calibri"/>
          <w:color w:val="000000"/>
        </w:rPr>
      </w:pPr>
      <w:r>
        <w:rPr>
          <w:rFonts w:ascii="Calibri" w:hAnsi="Calibri" w:cs="Calibri"/>
          <w:color w:val="000000"/>
        </w:rPr>
        <w:t xml:space="preserve">In addition, there will be a survey about questions, concerns, issues with CM.  Joel Maynard – </w:t>
      </w:r>
      <w:hyperlink r:id="rId9" w:history="1">
        <w:r w:rsidRPr="00EB78A8">
          <w:rPr>
            <w:rStyle w:val="Hyperlink"/>
            <w:rFonts w:ascii="Calibri" w:hAnsi="Calibri" w:cs="Calibri"/>
          </w:rPr>
          <w:t>joel.maynard@gmail.com</w:t>
        </w:r>
      </w:hyperlink>
    </w:p>
    <w:p w:rsidR="00B80133" w:rsidRPr="00FB0148" w:rsidRDefault="00B80133" w:rsidP="00FB0148">
      <w:pPr>
        <w:pStyle w:val="ListParagraph"/>
        <w:numPr>
          <w:ilvl w:val="0"/>
          <w:numId w:val="13"/>
        </w:numPr>
        <w:rPr>
          <w:rFonts w:ascii="Calibri" w:hAnsi="Calibri" w:cs="Calibri"/>
          <w:color w:val="000000"/>
        </w:rPr>
      </w:pPr>
      <w:r>
        <w:rPr>
          <w:rFonts w:ascii="Calibri" w:hAnsi="Calibri" w:cs="Calibri"/>
          <w:color w:val="000000"/>
        </w:rPr>
        <w:t xml:space="preserve">President Biden released an American Jobs plan and one of those is expanding the definition of employees and this will potentially impact providers that utilize contractor DSPs.  NCPC will track through </w:t>
      </w:r>
      <w:r w:rsidR="00B80AC6">
        <w:rPr>
          <w:rFonts w:ascii="Calibri" w:hAnsi="Calibri" w:cs="Calibri"/>
          <w:color w:val="000000"/>
        </w:rPr>
        <w:t xml:space="preserve">ANCOR. </w:t>
      </w:r>
    </w:p>
    <w:p w:rsidR="00EE64A7" w:rsidRDefault="00EE64A7" w:rsidP="008643A5">
      <w:pPr>
        <w:rPr>
          <w:rFonts w:ascii="Calibri" w:eastAsia="Times New Roman" w:hAnsi="Calibri" w:cs="Calibri"/>
          <w:color w:val="000000"/>
          <w:sz w:val="22"/>
          <w:szCs w:val="22"/>
        </w:rPr>
      </w:pPr>
    </w:p>
    <w:p w:rsidR="008643A5" w:rsidRDefault="008643A5" w:rsidP="008643A5">
      <w:pPr>
        <w:rPr>
          <w:rFonts w:ascii="Calibri" w:hAnsi="Calibri" w:cs="Calibri"/>
          <w:i/>
          <w:color w:val="000000"/>
          <w:sz w:val="22"/>
          <w:szCs w:val="22"/>
        </w:rPr>
      </w:pPr>
      <w:r w:rsidRPr="002423C5">
        <w:rPr>
          <w:rFonts w:ascii="Calibri" w:hAnsi="Calibri" w:cs="Calibri"/>
          <w:b/>
          <w:color w:val="000000"/>
          <w:u w:val="single"/>
        </w:rPr>
        <w:t>New in DMH/DD/SAS</w:t>
      </w:r>
      <w:r w:rsidRPr="00941CAE">
        <w:rPr>
          <w:rFonts w:ascii="Calibri" w:hAnsi="Calibri" w:cs="Calibri"/>
          <w:b/>
          <w:color w:val="000000"/>
          <w:sz w:val="22"/>
          <w:szCs w:val="22"/>
        </w:rPr>
        <w:t xml:space="preserve"> –</w:t>
      </w:r>
      <w:r w:rsidRPr="00941CAE">
        <w:rPr>
          <w:rFonts w:ascii="Calibri" w:hAnsi="Calibri" w:cs="Calibri"/>
          <w:i/>
          <w:color w:val="000000"/>
          <w:sz w:val="22"/>
          <w:szCs w:val="22"/>
        </w:rPr>
        <w:t xml:space="preserve"> </w:t>
      </w:r>
      <w:r w:rsidR="00EE64A7">
        <w:rPr>
          <w:rFonts w:ascii="Calibri" w:hAnsi="Calibri" w:cs="Calibri"/>
          <w:i/>
          <w:color w:val="000000"/>
          <w:sz w:val="22"/>
          <w:szCs w:val="22"/>
        </w:rPr>
        <w:t>Lisa Jackson</w:t>
      </w:r>
      <w:r w:rsidR="00B80133">
        <w:rPr>
          <w:rFonts w:ascii="Calibri" w:hAnsi="Calibri" w:cs="Calibri"/>
          <w:i/>
          <w:color w:val="000000"/>
          <w:sz w:val="22"/>
          <w:szCs w:val="22"/>
        </w:rPr>
        <w:t xml:space="preserve"> (replacing Brad Owen to give us a DMH update on these calls)</w:t>
      </w:r>
    </w:p>
    <w:p w:rsidR="0096548C" w:rsidRDefault="00EE64A7" w:rsidP="0096548C">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Welcome and Introduction</w:t>
      </w:r>
      <w:r w:rsidR="00EC1A80">
        <w:rPr>
          <w:rFonts w:ascii="Calibri" w:eastAsia="Times New Roman" w:hAnsi="Calibri" w:cs="Calibri"/>
          <w:color w:val="000000"/>
          <w:sz w:val="22"/>
          <w:szCs w:val="22"/>
        </w:rPr>
        <w:t xml:space="preserve"> – This will take place in May meeting since we ended early today. </w:t>
      </w:r>
    </w:p>
    <w:p w:rsidR="00EE64A7" w:rsidRDefault="00E942E8" w:rsidP="0096548C">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JCB #391 and is attached to the invite and will be in the NCPC newsletter Monday.</w:t>
      </w:r>
    </w:p>
    <w:p w:rsidR="008643A5" w:rsidRDefault="008643A5" w:rsidP="00941CAE">
      <w:pPr>
        <w:rPr>
          <w:rFonts w:ascii="Calibri" w:hAnsi="Calibri" w:cs="Calibri"/>
          <w:b/>
          <w:color w:val="000000"/>
        </w:rPr>
      </w:pPr>
    </w:p>
    <w:p w:rsidR="005300DB" w:rsidRPr="005300DB" w:rsidRDefault="00941CAE" w:rsidP="00941CAE">
      <w:pPr>
        <w:rPr>
          <w:rFonts w:ascii="Calibri" w:hAnsi="Calibri" w:cs="Calibri"/>
          <w:iCs/>
          <w:color w:val="000000"/>
          <w:sz w:val="22"/>
          <w:szCs w:val="22"/>
        </w:rPr>
      </w:pPr>
      <w:r w:rsidRPr="002423C5">
        <w:rPr>
          <w:rFonts w:ascii="Calibri" w:hAnsi="Calibri" w:cs="Calibri"/>
          <w:b/>
          <w:color w:val="000000"/>
          <w:u w:val="single"/>
        </w:rPr>
        <w:t>NCPC Network Council [LME/MCO] Update</w:t>
      </w:r>
      <w:r w:rsidRPr="00941CAE">
        <w:rPr>
          <w:rFonts w:ascii="Calibri" w:hAnsi="Calibri" w:cs="Calibri"/>
          <w:b/>
          <w:color w:val="000000"/>
        </w:rPr>
        <w:t xml:space="preserve"> </w:t>
      </w:r>
      <w:r w:rsidRPr="00941CAE">
        <w:rPr>
          <w:rFonts w:ascii="Calibri" w:hAnsi="Calibri" w:cs="Calibri"/>
          <w:b/>
          <w:color w:val="000000"/>
          <w:sz w:val="22"/>
          <w:szCs w:val="22"/>
        </w:rPr>
        <w:t>–</w:t>
      </w:r>
      <w:r w:rsidRPr="00941CAE">
        <w:rPr>
          <w:rFonts w:ascii="Calibri" w:hAnsi="Calibri" w:cs="Calibri"/>
          <w:i/>
          <w:color w:val="000000"/>
          <w:sz w:val="22"/>
          <w:szCs w:val="22"/>
        </w:rPr>
        <w:t xml:space="preserve"> </w:t>
      </w:r>
      <w:r w:rsidR="002423C5">
        <w:rPr>
          <w:rFonts w:ascii="Calibri" w:hAnsi="Calibri" w:cs="Calibri"/>
          <w:i/>
          <w:color w:val="000000"/>
          <w:sz w:val="22"/>
          <w:szCs w:val="22"/>
        </w:rPr>
        <w:t>Wilson Raynor</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Alliance</w:t>
      </w:r>
      <w:r w:rsidR="00A62EF9">
        <w:rPr>
          <w:rFonts w:ascii="Calibri" w:eastAsia="Times New Roman" w:hAnsi="Calibri" w:cs="Calibri"/>
          <w:color w:val="000000"/>
          <w:sz w:val="22"/>
          <w:szCs w:val="22"/>
        </w:rPr>
        <w:t xml:space="preserve"> – none </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Partners</w:t>
      </w:r>
      <w:r w:rsidR="00A62EF9">
        <w:rPr>
          <w:rFonts w:ascii="Calibri" w:eastAsia="Times New Roman" w:hAnsi="Calibri" w:cs="Calibri"/>
          <w:color w:val="000000"/>
          <w:sz w:val="22"/>
          <w:szCs w:val="22"/>
        </w:rPr>
        <w:t xml:space="preserve"> </w:t>
      </w:r>
      <w:r w:rsidR="00A41569">
        <w:rPr>
          <w:rFonts w:ascii="Calibri" w:eastAsia="Times New Roman" w:hAnsi="Calibri" w:cs="Calibri"/>
          <w:color w:val="000000"/>
          <w:sz w:val="22"/>
          <w:szCs w:val="22"/>
        </w:rPr>
        <w:t>–</w:t>
      </w:r>
      <w:r w:rsidR="00A62EF9">
        <w:rPr>
          <w:rFonts w:ascii="Calibri" w:eastAsia="Times New Roman" w:hAnsi="Calibri" w:cs="Calibri"/>
          <w:color w:val="000000"/>
          <w:sz w:val="22"/>
          <w:szCs w:val="22"/>
        </w:rPr>
        <w:t xml:space="preserve"> </w:t>
      </w:r>
      <w:r w:rsidR="00A41569">
        <w:rPr>
          <w:rFonts w:ascii="Calibri" w:eastAsia="Times New Roman" w:hAnsi="Calibri" w:cs="Calibri"/>
          <w:color w:val="000000"/>
          <w:sz w:val="22"/>
          <w:szCs w:val="22"/>
        </w:rPr>
        <w:t>SCS Innovations rate is now $300 per member/per discipline</w:t>
      </w:r>
      <w:r w:rsidR="00453586">
        <w:rPr>
          <w:rFonts w:ascii="Calibri" w:eastAsia="Times New Roman" w:hAnsi="Calibri" w:cs="Calibri"/>
          <w:color w:val="000000"/>
          <w:sz w:val="22"/>
          <w:szCs w:val="22"/>
        </w:rPr>
        <w:t>/</w:t>
      </w:r>
      <w:r w:rsidR="00A41569">
        <w:rPr>
          <w:rFonts w:ascii="Calibri" w:eastAsia="Times New Roman" w:hAnsi="Calibri" w:cs="Calibri"/>
          <w:color w:val="000000"/>
          <w:sz w:val="22"/>
          <w:szCs w:val="22"/>
        </w:rPr>
        <w:t>per month</w:t>
      </w:r>
      <w:r w:rsidR="00324AAF">
        <w:rPr>
          <w:rFonts w:ascii="Calibri" w:eastAsia="Times New Roman" w:hAnsi="Calibri" w:cs="Calibri"/>
          <w:color w:val="000000"/>
          <w:sz w:val="22"/>
          <w:szCs w:val="22"/>
        </w:rPr>
        <w:t>.</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Sandhills</w:t>
      </w:r>
      <w:r w:rsidR="00A41569">
        <w:rPr>
          <w:rFonts w:ascii="Calibri" w:eastAsia="Times New Roman" w:hAnsi="Calibri" w:cs="Calibri"/>
          <w:color w:val="000000"/>
          <w:sz w:val="22"/>
          <w:szCs w:val="22"/>
        </w:rPr>
        <w:t xml:space="preserve"> – none </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EastPointe</w:t>
      </w:r>
      <w:r w:rsidR="00A41569">
        <w:rPr>
          <w:rFonts w:ascii="Calibri" w:eastAsia="Times New Roman" w:hAnsi="Calibri" w:cs="Calibri"/>
          <w:color w:val="000000"/>
          <w:sz w:val="22"/>
          <w:szCs w:val="22"/>
        </w:rPr>
        <w:t xml:space="preserve"> - none</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Trillium</w:t>
      </w:r>
      <w:r w:rsidR="00A41569">
        <w:rPr>
          <w:rFonts w:ascii="Calibri" w:eastAsia="Times New Roman" w:hAnsi="Calibri" w:cs="Calibri"/>
          <w:color w:val="000000"/>
          <w:sz w:val="22"/>
          <w:szCs w:val="22"/>
        </w:rPr>
        <w:t xml:space="preserve"> - none</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Vaya</w:t>
      </w:r>
      <w:r w:rsidR="00A41569">
        <w:rPr>
          <w:rFonts w:ascii="Calibri" w:eastAsia="Times New Roman" w:hAnsi="Calibri" w:cs="Calibri"/>
          <w:color w:val="000000"/>
          <w:sz w:val="22"/>
          <w:szCs w:val="22"/>
        </w:rPr>
        <w:t xml:space="preserve"> – no updates </w:t>
      </w:r>
    </w:p>
    <w:p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Cardinal</w:t>
      </w:r>
      <w:r w:rsidR="00A41569">
        <w:rPr>
          <w:rFonts w:ascii="Calibri" w:eastAsia="Times New Roman" w:hAnsi="Calibri" w:cs="Calibri"/>
          <w:color w:val="000000"/>
          <w:sz w:val="22"/>
          <w:szCs w:val="22"/>
        </w:rPr>
        <w:t xml:space="preserve"> – Cardinal InfoSource from 3/31/2021 has significant changes to B3 respite and Community Navigator</w:t>
      </w:r>
      <w:r w:rsidR="00B80AC6">
        <w:rPr>
          <w:rFonts w:ascii="Calibri" w:eastAsia="Times New Roman" w:hAnsi="Calibri" w:cs="Calibri"/>
          <w:color w:val="000000"/>
          <w:sz w:val="22"/>
          <w:szCs w:val="22"/>
        </w:rPr>
        <w:t xml:space="preserve"> authorization guidelines update, </w:t>
      </w:r>
      <w:r w:rsidR="00453586">
        <w:rPr>
          <w:rFonts w:ascii="Calibri" w:eastAsia="Times New Roman" w:hAnsi="Calibri" w:cs="Calibri"/>
          <w:color w:val="000000"/>
          <w:sz w:val="22"/>
          <w:szCs w:val="22"/>
        </w:rPr>
        <w:t xml:space="preserve">SCS billing and utilization, </w:t>
      </w:r>
      <w:r w:rsidR="00B80AC6">
        <w:rPr>
          <w:rFonts w:ascii="Calibri" w:eastAsia="Times New Roman" w:hAnsi="Calibri" w:cs="Calibri"/>
          <w:color w:val="000000"/>
          <w:sz w:val="22"/>
          <w:szCs w:val="22"/>
        </w:rPr>
        <w:t xml:space="preserve">Guiding Care trainings are taking place this week with providers. </w:t>
      </w:r>
    </w:p>
    <w:p w:rsidR="00EE64A7" w:rsidRPr="005300DB" w:rsidRDefault="00EE64A7" w:rsidP="00941CAE">
      <w:pPr>
        <w:rPr>
          <w:rFonts w:ascii="Calibri" w:hAnsi="Calibri" w:cs="Calibri"/>
          <w:iCs/>
          <w:color w:val="000000"/>
          <w:sz w:val="22"/>
          <w:szCs w:val="22"/>
        </w:rPr>
      </w:pPr>
    </w:p>
    <w:p w:rsidR="00453586" w:rsidRPr="00A41569" w:rsidRDefault="00453586" w:rsidP="00F13380">
      <w:pPr>
        <w:rPr>
          <w:rFonts w:ascii="Calibri" w:eastAsia="Times New Roman" w:hAnsi="Calibri" w:cs="Calibri"/>
          <w:b/>
          <w:bCs/>
          <w:color w:val="000000" w:themeColor="text1"/>
        </w:rPr>
      </w:pPr>
    </w:p>
    <w:p w:rsidR="00D22538" w:rsidRPr="00D22538" w:rsidRDefault="00D22538" w:rsidP="00D22538">
      <w:pPr>
        <w:rPr>
          <w:noProof/>
        </w:rPr>
      </w:pPr>
      <w:r>
        <w:rPr>
          <w:noProof/>
        </w:rPr>
        <w:drawing>
          <wp:inline distT="0" distB="0" distL="0" distR="0" wp14:anchorId="32D5F5E9" wp14:editId="011D6C80">
            <wp:extent cx="5943600" cy="4592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2474"/>
                    </a:xfrm>
                    <a:prstGeom prst="rect">
                      <a:avLst/>
                    </a:prstGeom>
                  </pic:spPr>
                </pic:pic>
              </a:graphicData>
            </a:graphic>
          </wp:inline>
        </w:drawing>
      </w:r>
      <w:r>
        <w:rPr>
          <w:rFonts w:ascii="Calibri" w:hAnsi="Calibri" w:cs="Calibri"/>
          <w:color w:val="000000"/>
          <w:sz w:val="22"/>
          <w:szCs w:val="22"/>
        </w:rPr>
        <w:t>Please visit</w:t>
      </w:r>
      <w:r>
        <w:rPr>
          <w:rStyle w:val="apple-converted-space"/>
          <w:rFonts w:ascii="Calibri" w:hAnsi="Calibri" w:cs="Calibri"/>
          <w:color w:val="000000"/>
          <w:sz w:val="22"/>
          <w:szCs w:val="22"/>
        </w:rPr>
        <w:t> </w:t>
      </w:r>
      <w:hyperlink r:id="rId11" w:history="1">
        <w:r>
          <w:rPr>
            <w:rStyle w:val="Hyperlink"/>
            <w:rFonts w:ascii="Calibri" w:hAnsi="Calibri" w:cs="Calibri"/>
            <w:color w:val="0563C1"/>
            <w:sz w:val="22"/>
            <w:szCs w:val="22"/>
          </w:rPr>
          <w:t>Olmstead Website</w:t>
        </w:r>
      </w:hyperlink>
      <w:r>
        <w:rPr>
          <w:rStyle w:val="apple-converted-space"/>
          <w:rFonts w:ascii="Calibri" w:hAnsi="Calibri" w:cs="Calibri"/>
          <w:color w:val="000000"/>
          <w:sz w:val="22"/>
          <w:szCs w:val="22"/>
        </w:rPr>
        <w:t> </w:t>
      </w:r>
      <w:r>
        <w:rPr>
          <w:rFonts w:ascii="Calibri" w:hAnsi="Calibri" w:cs="Calibri"/>
          <w:color w:val="000000"/>
          <w:sz w:val="22"/>
          <w:szCs w:val="22"/>
        </w:rPr>
        <w:t>for additional information.</w:t>
      </w:r>
    </w:p>
    <w:p w:rsidR="00D22538" w:rsidRDefault="00D22538" w:rsidP="00D22538">
      <w:pPr>
        <w:rPr>
          <w:rFonts w:ascii="Calibri" w:hAnsi="Calibri" w:cs="Calibri"/>
          <w:color w:val="000000"/>
          <w:sz w:val="22"/>
          <w:szCs w:val="22"/>
        </w:rPr>
      </w:pPr>
      <w:r>
        <w:rPr>
          <w:rFonts w:ascii="Calibri" w:hAnsi="Calibri" w:cs="Calibri"/>
          <w:color w:val="000000"/>
          <w:sz w:val="22"/>
          <w:szCs w:val="22"/>
        </w:rPr>
        <w:t>Olmstead meeting events can also be found on the</w:t>
      </w:r>
      <w:r>
        <w:rPr>
          <w:rStyle w:val="apple-converted-space"/>
          <w:rFonts w:ascii="Calibri" w:hAnsi="Calibri" w:cs="Calibri"/>
          <w:color w:val="000000"/>
          <w:sz w:val="22"/>
          <w:szCs w:val="22"/>
        </w:rPr>
        <w:t> </w:t>
      </w:r>
      <w:hyperlink r:id="rId12" w:history="1">
        <w:r>
          <w:rPr>
            <w:rStyle w:val="Hyperlink"/>
            <w:rFonts w:ascii="Calibri" w:hAnsi="Calibri" w:cs="Calibri"/>
            <w:color w:val="0563C1"/>
            <w:sz w:val="22"/>
            <w:szCs w:val="22"/>
          </w:rPr>
          <w:t>DHHS Events</w:t>
        </w:r>
      </w:hyperlink>
      <w:r>
        <w:rPr>
          <w:rStyle w:val="apple-converted-space"/>
          <w:rFonts w:ascii="Calibri" w:hAnsi="Calibri" w:cs="Calibri"/>
          <w:color w:val="000000"/>
          <w:sz w:val="22"/>
          <w:szCs w:val="22"/>
        </w:rPr>
        <w:t> </w:t>
      </w:r>
      <w:r>
        <w:rPr>
          <w:rFonts w:ascii="Calibri" w:hAnsi="Calibri" w:cs="Calibri"/>
          <w:color w:val="000000"/>
          <w:sz w:val="22"/>
          <w:szCs w:val="22"/>
        </w:rPr>
        <w:t>page.</w:t>
      </w:r>
    </w:p>
    <w:p w:rsidR="00453586" w:rsidRDefault="00453586" w:rsidP="00D22538">
      <w:pPr>
        <w:rPr>
          <w:rFonts w:ascii="Calibri" w:hAnsi="Calibri" w:cs="Calibri"/>
          <w:color w:val="000000"/>
          <w:sz w:val="22"/>
          <w:szCs w:val="22"/>
        </w:rPr>
      </w:pPr>
    </w:p>
    <w:p w:rsidR="00453586" w:rsidRPr="006049E9" w:rsidRDefault="00D22538" w:rsidP="00453586">
      <w:pPr>
        <w:rPr>
          <w:rFonts w:ascii="Calibri" w:eastAsia="Times New Roman" w:hAnsi="Calibri" w:cs="Calibri"/>
          <w:b/>
          <w:bCs/>
          <w:color w:val="FF0000"/>
          <w:u w:val="single"/>
        </w:rPr>
      </w:pPr>
      <w:r>
        <w:rPr>
          <w:rFonts w:ascii="Calibri" w:hAnsi="Calibri" w:cs="Calibri"/>
          <w:color w:val="000000"/>
          <w:sz w:val="22"/>
          <w:szCs w:val="22"/>
        </w:rPr>
        <w:t> </w:t>
      </w:r>
      <w:r w:rsidR="00453586" w:rsidRPr="006049E9">
        <w:rPr>
          <w:rFonts w:ascii="Calibri" w:eastAsia="Times New Roman" w:hAnsi="Calibri" w:cs="Calibri"/>
          <w:b/>
          <w:bCs/>
          <w:color w:val="FF0000"/>
          <w:u w:val="single"/>
        </w:rPr>
        <w:t>Next meeting:  Thursday, May 4th</w:t>
      </w:r>
    </w:p>
    <w:p w:rsidR="00453586" w:rsidRDefault="00453586" w:rsidP="00453586">
      <w:pPr>
        <w:rPr>
          <w:rFonts w:ascii="Calibri" w:eastAsia="Times New Roman" w:hAnsi="Calibri" w:cs="Calibri"/>
          <w:b/>
          <w:bCs/>
          <w:color w:val="000000" w:themeColor="text1"/>
          <w:u w:val="single"/>
        </w:rPr>
      </w:pPr>
    </w:p>
    <w:p w:rsidR="00453586" w:rsidRDefault="00453586" w:rsidP="00453586">
      <w:pPr>
        <w:rPr>
          <w:rFonts w:ascii="Calibri" w:eastAsia="Times New Roman" w:hAnsi="Calibri" w:cs="Calibri"/>
          <w:b/>
          <w:bCs/>
          <w:color w:val="000000" w:themeColor="text1"/>
        </w:rPr>
      </w:pPr>
      <w:r>
        <w:rPr>
          <w:rFonts w:ascii="Calibri" w:eastAsia="Times New Roman" w:hAnsi="Calibri" w:cs="Calibri"/>
          <w:b/>
          <w:bCs/>
          <w:color w:val="000000" w:themeColor="text1"/>
        </w:rPr>
        <w:t xml:space="preserve">Motion: Devon Cornett made a motion to adjourn, and Robin Devore seconded. Motion approved unopposed. Meeting adjourned 4/1/2021 at 11:36 am. </w:t>
      </w:r>
    </w:p>
    <w:p w:rsidR="00D22538" w:rsidRDefault="00D22538" w:rsidP="00D22538">
      <w:pPr>
        <w:rPr>
          <w:rFonts w:ascii="Calibri" w:hAnsi="Calibri" w:cs="Calibri"/>
          <w:color w:val="000000"/>
          <w:sz w:val="22"/>
          <w:szCs w:val="22"/>
        </w:rPr>
      </w:pPr>
    </w:p>
    <w:p w:rsidR="00D22538" w:rsidRDefault="00D22538" w:rsidP="00D22538">
      <w:pPr>
        <w:rPr>
          <w:rFonts w:ascii="Calibri" w:eastAsia="Times New Roman" w:hAnsi="Calibri" w:cs="Calibri"/>
          <w:b/>
          <w:bCs/>
          <w:color w:val="000000" w:themeColor="text1"/>
          <w:u w:val="single"/>
        </w:rPr>
      </w:pPr>
    </w:p>
    <w:p w:rsidR="00D22538" w:rsidRPr="00F13380" w:rsidRDefault="00D22538" w:rsidP="00D22538">
      <w:pPr>
        <w:rPr>
          <w:rFonts w:ascii="Calibri" w:eastAsia="Times New Roman" w:hAnsi="Calibri" w:cs="Calibri"/>
          <w:b/>
          <w:bCs/>
          <w:color w:val="000000" w:themeColor="text1"/>
        </w:rPr>
      </w:pPr>
      <w:r w:rsidRPr="001640F2">
        <w:rPr>
          <w:rFonts w:cstheme="minorHAnsi"/>
          <w:noProof/>
          <w:szCs w:val="22"/>
        </w:rPr>
        <w:drawing>
          <wp:inline distT="0" distB="0" distL="0" distR="0" wp14:anchorId="68B1DC9D" wp14:editId="0A695AF7">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3"/>
                    <a:srcRect/>
                    <a:stretch>
                      <a:fillRect/>
                    </a:stretch>
                  </pic:blipFill>
                  <pic:spPr>
                    <a:xfrm>
                      <a:off x="0" y="0"/>
                      <a:ext cx="5943600" cy="260985"/>
                    </a:xfrm>
                    <a:prstGeom prst="rect">
                      <a:avLst/>
                    </a:prstGeom>
                    <a:ln/>
                  </pic:spPr>
                </pic:pic>
              </a:graphicData>
            </a:graphic>
          </wp:inline>
        </w:drawing>
      </w:r>
    </w:p>
    <w:p w:rsidR="00D22538" w:rsidRPr="00D22538" w:rsidRDefault="00D22538" w:rsidP="00D22538"/>
    <w:sectPr w:rsidR="00D22538" w:rsidRPr="00D22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5C" w:rsidRDefault="00CC445C" w:rsidP="00D22538">
      <w:r>
        <w:separator/>
      </w:r>
    </w:p>
  </w:endnote>
  <w:endnote w:type="continuationSeparator" w:id="0">
    <w:p w:rsidR="00CC445C" w:rsidRDefault="00CC445C" w:rsidP="00D2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5C" w:rsidRDefault="00CC445C" w:rsidP="00D22538">
      <w:r>
        <w:separator/>
      </w:r>
    </w:p>
  </w:footnote>
  <w:footnote w:type="continuationSeparator" w:id="0">
    <w:p w:rsidR="00CC445C" w:rsidRDefault="00CC445C" w:rsidP="00D22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500"/>
    <w:multiLevelType w:val="hybridMultilevel"/>
    <w:tmpl w:val="F5205FD4"/>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D1DD8"/>
    <w:multiLevelType w:val="multilevel"/>
    <w:tmpl w:val="5038F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46598"/>
    <w:multiLevelType w:val="multilevel"/>
    <w:tmpl w:val="B84CD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8" w15:restartNumberingAfterBreak="0">
    <w:nsid w:val="556C5FF2"/>
    <w:multiLevelType w:val="hybridMultilevel"/>
    <w:tmpl w:val="0D6A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82332"/>
    <w:multiLevelType w:val="hybridMultilevel"/>
    <w:tmpl w:val="B88434D6"/>
    <w:lvl w:ilvl="0" w:tplc="0409000B">
      <w:start w:val="1"/>
      <w:numFmt w:val="bullet"/>
      <w:lvlText w:val=""/>
      <w:lvlJc w:val="left"/>
      <w:pPr>
        <w:ind w:left="631" w:hanging="360"/>
      </w:pPr>
      <w:rPr>
        <w:rFonts w:ascii="Wingdings" w:hAnsi="Wingdings"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0" w15:restartNumberingAfterBreak="0">
    <w:nsid w:val="5A93076D"/>
    <w:multiLevelType w:val="multilevel"/>
    <w:tmpl w:val="B84CD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E08BC"/>
    <w:multiLevelType w:val="multilevel"/>
    <w:tmpl w:val="FD626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EE52D9"/>
    <w:multiLevelType w:val="hybridMultilevel"/>
    <w:tmpl w:val="3BE65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6C7B44"/>
    <w:multiLevelType w:val="multilevel"/>
    <w:tmpl w:val="BC4C5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1"/>
  </w:num>
  <w:num w:numId="4">
    <w:abstractNumId w:val="6"/>
  </w:num>
  <w:num w:numId="5">
    <w:abstractNumId w:val="3"/>
  </w:num>
  <w:num w:numId="6">
    <w:abstractNumId w:val="1"/>
  </w:num>
  <w:num w:numId="7">
    <w:abstractNumId w:val="2"/>
  </w:num>
  <w:num w:numId="8">
    <w:abstractNumId w:val="7"/>
  </w:num>
  <w:num w:numId="9">
    <w:abstractNumId w:val="0"/>
  </w:num>
  <w:num w:numId="10">
    <w:abstractNumId w:val="9"/>
  </w:num>
  <w:num w:numId="11">
    <w:abstractNumId w:val="5"/>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80"/>
    <w:rsid w:val="00074428"/>
    <w:rsid w:val="000A0A28"/>
    <w:rsid w:val="00116A63"/>
    <w:rsid w:val="001944A1"/>
    <w:rsid w:val="00212333"/>
    <w:rsid w:val="002423C5"/>
    <w:rsid w:val="00291113"/>
    <w:rsid w:val="002D7E57"/>
    <w:rsid w:val="00311A21"/>
    <w:rsid w:val="00324AAF"/>
    <w:rsid w:val="00340CC2"/>
    <w:rsid w:val="00387504"/>
    <w:rsid w:val="003B0AC3"/>
    <w:rsid w:val="003D6E0D"/>
    <w:rsid w:val="004135DC"/>
    <w:rsid w:val="00453586"/>
    <w:rsid w:val="004A46C7"/>
    <w:rsid w:val="004A77B9"/>
    <w:rsid w:val="004D28CF"/>
    <w:rsid w:val="0050475C"/>
    <w:rsid w:val="005300DB"/>
    <w:rsid w:val="00536C45"/>
    <w:rsid w:val="005F0E55"/>
    <w:rsid w:val="006049E9"/>
    <w:rsid w:val="006364B9"/>
    <w:rsid w:val="00650AC7"/>
    <w:rsid w:val="00656F70"/>
    <w:rsid w:val="006B7693"/>
    <w:rsid w:val="006D409F"/>
    <w:rsid w:val="006F5CD9"/>
    <w:rsid w:val="00751737"/>
    <w:rsid w:val="007873B1"/>
    <w:rsid w:val="007A2351"/>
    <w:rsid w:val="0082655E"/>
    <w:rsid w:val="00845131"/>
    <w:rsid w:val="00850E8E"/>
    <w:rsid w:val="008643A5"/>
    <w:rsid w:val="008906B9"/>
    <w:rsid w:val="00941CAE"/>
    <w:rsid w:val="0096548C"/>
    <w:rsid w:val="00A203BA"/>
    <w:rsid w:val="00A41569"/>
    <w:rsid w:val="00A41D1A"/>
    <w:rsid w:val="00A61CCF"/>
    <w:rsid w:val="00A62EF9"/>
    <w:rsid w:val="00AA0171"/>
    <w:rsid w:val="00B412E9"/>
    <w:rsid w:val="00B46989"/>
    <w:rsid w:val="00B80133"/>
    <w:rsid w:val="00B80AC6"/>
    <w:rsid w:val="00B9287C"/>
    <w:rsid w:val="00BC7336"/>
    <w:rsid w:val="00BC763C"/>
    <w:rsid w:val="00BE04EE"/>
    <w:rsid w:val="00BF5561"/>
    <w:rsid w:val="00C6211C"/>
    <w:rsid w:val="00C6445F"/>
    <w:rsid w:val="00CA693E"/>
    <w:rsid w:val="00CB3931"/>
    <w:rsid w:val="00CC445C"/>
    <w:rsid w:val="00D22538"/>
    <w:rsid w:val="00D37BA3"/>
    <w:rsid w:val="00D52F2C"/>
    <w:rsid w:val="00E121C4"/>
    <w:rsid w:val="00E46C77"/>
    <w:rsid w:val="00E71427"/>
    <w:rsid w:val="00E942E8"/>
    <w:rsid w:val="00EC0309"/>
    <w:rsid w:val="00EC1A80"/>
    <w:rsid w:val="00ED4FC2"/>
    <w:rsid w:val="00ED6F18"/>
    <w:rsid w:val="00EE64A7"/>
    <w:rsid w:val="00F13380"/>
    <w:rsid w:val="00F332FC"/>
    <w:rsid w:val="00F33989"/>
    <w:rsid w:val="00F531FD"/>
    <w:rsid w:val="00F92B8C"/>
    <w:rsid w:val="00FB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AB1"/>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customStyle="1" w:styleId="UnresolvedMention">
    <w:name w:val="Unresolved Mention"/>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semiHidden/>
    <w:unhideWhenUsed/>
    <w:rsid w:val="00ED6F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22538"/>
    <w:pPr>
      <w:tabs>
        <w:tab w:val="center" w:pos="4680"/>
        <w:tab w:val="right" w:pos="9360"/>
      </w:tabs>
    </w:pPr>
  </w:style>
  <w:style w:type="character" w:customStyle="1" w:styleId="HeaderChar">
    <w:name w:val="Header Char"/>
    <w:basedOn w:val="DefaultParagraphFont"/>
    <w:link w:val="Header"/>
    <w:uiPriority w:val="99"/>
    <w:rsid w:val="00D22538"/>
  </w:style>
  <w:style w:type="paragraph" w:styleId="Footer">
    <w:name w:val="footer"/>
    <w:basedOn w:val="Normal"/>
    <w:link w:val="FooterChar"/>
    <w:uiPriority w:val="99"/>
    <w:unhideWhenUsed/>
    <w:rsid w:val="00D22538"/>
    <w:pPr>
      <w:tabs>
        <w:tab w:val="center" w:pos="4680"/>
        <w:tab w:val="right" w:pos="9360"/>
      </w:tabs>
    </w:pPr>
  </w:style>
  <w:style w:type="character" w:customStyle="1" w:styleId="FooterChar">
    <w:name w:val="Footer Char"/>
    <w:basedOn w:val="DefaultParagraphFont"/>
    <w:link w:val="Footer"/>
    <w:uiPriority w:val="99"/>
    <w:rsid w:val="00D2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385181784">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499661589">
      <w:bodyDiv w:val="1"/>
      <w:marLeft w:val="0"/>
      <w:marRight w:val="0"/>
      <w:marTop w:val="0"/>
      <w:marBottom w:val="0"/>
      <w:divBdr>
        <w:top w:val="none" w:sz="0" w:space="0" w:color="auto"/>
        <w:left w:val="none" w:sz="0" w:space="0" w:color="auto"/>
        <w:bottom w:val="none" w:sz="0" w:space="0" w:color="auto"/>
        <w:right w:val="none" w:sz="0" w:space="0" w:color="auto"/>
      </w:divBdr>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20235375?pwd=UVdPdU0zTy9hSWMvTmR6V1liRDFadz09"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cdhhs.gov/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about/department-initiatives/nc-olmste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joel.maynar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Devon Cornett</cp:lastModifiedBy>
  <cp:revision>30</cp:revision>
  <dcterms:created xsi:type="dcterms:W3CDTF">2021-04-01T14:26:00Z</dcterms:created>
  <dcterms:modified xsi:type="dcterms:W3CDTF">2021-04-01T20:09:00Z</dcterms:modified>
</cp:coreProperties>
</file>