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41F9F" w14:textId="2A6487E6" w:rsidR="00440321" w:rsidRDefault="00440321" w:rsidP="002149AB">
      <w:pPr>
        <w:spacing w:after="0"/>
        <w:rPr>
          <w:bCs/>
        </w:rPr>
      </w:pPr>
      <w:r w:rsidRPr="00A61FA4">
        <w:rPr>
          <w:b/>
          <w:highlight w:val="yellow"/>
        </w:rPr>
        <w:t xml:space="preserve">Presented in </w:t>
      </w:r>
      <w:r w:rsidR="007374AC" w:rsidRPr="00A61FA4">
        <w:rPr>
          <w:b/>
          <w:highlight w:val="yellow"/>
        </w:rPr>
        <w:t xml:space="preserve">3/25 </w:t>
      </w:r>
      <w:r w:rsidRPr="00A61FA4">
        <w:rPr>
          <w:b/>
          <w:highlight w:val="yellow"/>
        </w:rPr>
        <w:t>Joint Appropriations Committee</w:t>
      </w:r>
      <w:r w:rsidR="007374AC" w:rsidRPr="00A61FA4">
        <w:rPr>
          <w:b/>
          <w:highlight w:val="yellow"/>
        </w:rPr>
        <w:t xml:space="preserve"> Meeting</w:t>
      </w:r>
      <w:r w:rsidRPr="00A61FA4">
        <w:rPr>
          <w:b/>
          <w:highlight w:val="yellow"/>
        </w:rPr>
        <w:t>:</w:t>
      </w:r>
      <w:r>
        <w:rPr>
          <w:b/>
        </w:rPr>
        <w:t xml:space="preserve">  </w:t>
      </w:r>
    </w:p>
    <w:p w14:paraId="7F6670A7" w14:textId="454E5C50" w:rsidR="00E64C55" w:rsidRDefault="00E64C55" w:rsidP="00E658ED">
      <w:pPr>
        <w:pStyle w:val="ListParagraph"/>
        <w:numPr>
          <w:ilvl w:val="0"/>
          <w:numId w:val="14"/>
        </w:numPr>
      </w:pPr>
      <w:hyperlink r:id="rId5" w:history="1">
        <w:r>
          <w:rPr>
            <w:rStyle w:val="Hyperlink"/>
          </w:rPr>
          <w:t>Governor’s Recommended Budget SFY2021-2023</w:t>
        </w:r>
      </w:hyperlink>
    </w:p>
    <w:p w14:paraId="6A384140" w14:textId="6C96ADAA" w:rsidR="00E658ED" w:rsidRDefault="00E658ED" w:rsidP="00E658ED">
      <w:pPr>
        <w:pStyle w:val="ListParagraph"/>
        <w:numPr>
          <w:ilvl w:val="0"/>
          <w:numId w:val="14"/>
        </w:numPr>
      </w:pPr>
      <w:r>
        <w:t xml:space="preserve">3/25 Governor’s Budget 1-page </w:t>
      </w:r>
      <w:hyperlink r:id="rId6" w:history="1">
        <w:r w:rsidRPr="00E658ED">
          <w:rPr>
            <w:rStyle w:val="Hyperlink"/>
          </w:rPr>
          <w:t>“Long Sheet”</w:t>
        </w:r>
      </w:hyperlink>
      <w:r>
        <w:t xml:space="preserve"> as presented to the NCGA</w:t>
      </w:r>
    </w:p>
    <w:p w14:paraId="6B913C7B" w14:textId="679F7A41" w:rsidR="006F6B7A" w:rsidRDefault="006F6B7A" w:rsidP="00E658ED">
      <w:pPr>
        <w:pStyle w:val="ListParagraph"/>
        <w:numPr>
          <w:ilvl w:val="0"/>
          <w:numId w:val="14"/>
        </w:numPr>
      </w:pPr>
      <w:r>
        <w:t xml:space="preserve">3/25 Office of State Budget and Management </w:t>
      </w:r>
      <w:hyperlink r:id="rId7" w:history="1">
        <w:r w:rsidRPr="006F6B7A">
          <w:rPr>
            <w:rStyle w:val="Hyperlink"/>
          </w:rPr>
          <w:t>presentation</w:t>
        </w:r>
      </w:hyperlink>
      <w:r>
        <w:t xml:space="preserve"> </w:t>
      </w:r>
      <w:r w:rsidR="005838EA">
        <w:t xml:space="preserve">[22 slides] </w:t>
      </w:r>
      <w:r>
        <w:t>to the NCGA</w:t>
      </w:r>
    </w:p>
    <w:p w14:paraId="7DEE9768" w14:textId="423F7161" w:rsidR="00E658ED" w:rsidRPr="001F7521" w:rsidRDefault="00E658ED" w:rsidP="00E658ED">
      <w:pPr>
        <w:rPr>
          <w:sz w:val="20"/>
          <w:szCs w:val="20"/>
          <w:u w:val="single"/>
        </w:rPr>
      </w:pPr>
      <w:r w:rsidRPr="001F7521">
        <w:rPr>
          <w:sz w:val="20"/>
          <w:szCs w:val="20"/>
          <w:u w:val="single"/>
        </w:rPr>
        <w:t>Within the full Governor’s Recommended Budget:</w:t>
      </w:r>
    </w:p>
    <w:p w14:paraId="17FCBD2B" w14:textId="3058DE0A" w:rsidR="00E64C55" w:rsidRPr="001F7521" w:rsidRDefault="00E64C55" w:rsidP="00E64C55">
      <w:pPr>
        <w:pStyle w:val="ListParagraph"/>
        <w:numPr>
          <w:ilvl w:val="0"/>
          <w:numId w:val="12"/>
        </w:numPr>
        <w:spacing w:after="0" w:line="240" w:lineRule="auto"/>
        <w:contextualSpacing w:val="0"/>
        <w:rPr>
          <w:rFonts w:asciiTheme="minorHAnsi" w:eastAsia="Times New Roman" w:hAnsiTheme="minorHAnsi" w:cstheme="minorHAnsi"/>
          <w:sz w:val="20"/>
          <w:szCs w:val="20"/>
        </w:rPr>
      </w:pPr>
      <w:r w:rsidRPr="001F7521">
        <w:rPr>
          <w:rFonts w:asciiTheme="minorHAnsi" w:eastAsia="Times New Roman" w:hAnsiTheme="minorHAnsi" w:cstheme="minorHAnsi"/>
          <w:sz w:val="20"/>
          <w:szCs w:val="20"/>
        </w:rPr>
        <w:t xml:space="preserve">DHHS snappys begin on pg. 140.  </w:t>
      </w:r>
    </w:p>
    <w:p w14:paraId="55F1CFE5" w14:textId="77777777" w:rsidR="00E64C55" w:rsidRPr="001F7521" w:rsidRDefault="00E64C55" w:rsidP="00E64C55">
      <w:pPr>
        <w:pStyle w:val="ListParagraph"/>
        <w:numPr>
          <w:ilvl w:val="0"/>
          <w:numId w:val="12"/>
        </w:numPr>
        <w:spacing w:after="0" w:line="240" w:lineRule="auto"/>
        <w:contextualSpacing w:val="0"/>
        <w:rPr>
          <w:rFonts w:asciiTheme="minorHAnsi" w:eastAsia="Times New Roman" w:hAnsiTheme="minorHAnsi" w:cstheme="minorHAnsi"/>
          <w:sz w:val="20"/>
          <w:szCs w:val="20"/>
        </w:rPr>
      </w:pPr>
      <w:r w:rsidRPr="001F7521">
        <w:rPr>
          <w:rFonts w:asciiTheme="minorHAnsi" w:eastAsia="Times New Roman" w:hAnsiTheme="minorHAnsi" w:cstheme="minorHAnsi"/>
          <w:sz w:val="20"/>
          <w:szCs w:val="20"/>
        </w:rPr>
        <w:t>Division of Health Benefits snappys begin on pg. 146.</w:t>
      </w:r>
    </w:p>
    <w:p w14:paraId="38C163A7" w14:textId="392663E8" w:rsidR="00E64C55" w:rsidRPr="001F7521" w:rsidRDefault="00E64C55" w:rsidP="00E64C55">
      <w:pPr>
        <w:pStyle w:val="ListParagraph"/>
        <w:numPr>
          <w:ilvl w:val="0"/>
          <w:numId w:val="12"/>
        </w:numPr>
        <w:spacing w:after="0" w:line="240" w:lineRule="auto"/>
        <w:contextualSpacing w:val="0"/>
        <w:rPr>
          <w:rFonts w:asciiTheme="minorHAnsi" w:eastAsia="Times New Roman" w:hAnsiTheme="minorHAnsi" w:cstheme="minorHAnsi"/>
          <w:sz w:val="20"/>
          <w:szCs w:val="20"/>
        </w:rPr>
      </w:pPr>
      <w:r w:rsidRPr="001F7521">
        <w:rPr>
          <w:rFonts w:asciiTheme="minorHAnsi" w:eastAsia="Times New Roman" w:hAnsiTheme="minorHAnsi" w:cstheme="minorHAnsi"/>
          <w:sz w:val="20"/>
          <w:szCs w:val="20"/>
        </w:rPr>
        <w:t xml:space="preserve">DMH/DD/SAS snappys begin on pg. 149. </w:t>
      </w:r>
    </w:p>
    <w:p w14:paraId="10D37C66" w14:textId="01A1E1B8" w:rsidR="00E64C55" w:rsidRPr="001F7521" w:rsidRDefault="00E64C55" w:rsidP="00E64C55">
      <w:pPr>
        <w:pStyle w:val="ListParagraph"/>
        <w:numPr>
          <w:ilvl w:val="0"/>
          <w:numId w:val="12"/>
        </w:numPr>
        <w:spacing w:after="0" w:line="240" w:lineRule="auto"/>
        <w:contextualSpacing w:val="0"/>
        <w:rPr>
          <w:rFonts w:asciiTheme="minorHAnsi" w:eastAsia="Times New Roman" w:hAnsiTheme="minorHAnsi" w:cstheme="minorHAnsi"/>
          <w:sz w:val="20"/>
          <w:szCs w:val="20"/>
        </w:rPr>
      </w:pPr>
      <w:r w:rsidRPr="001F7521">
        <w:rPr>
          <w:rFonts w:asciiTheme="minorHAnsi" w:eastAsia="Times New Roman" w:hAnsiTheme="minorHAnsi" w:cstheme="minorHAnsi"/>
          <w:sz w:val="20"/>
          <w:szCs w:val="20"/>
        </w:rPr>
        <w:t xml:space="preserve">Division of Health Services Regulation snappys begin on pg. 151. </w:t>
      </w:r>
    </w:p>
    <w:p w14:paraId="143206DA" w14:textId="3A5CF9F4" w:rsidR="005E6DCD" w:rsidRPr="001F7521" w:rsidRDefault="00E64C55" w:rsidP="00E64C55">
      <w:pPr>
        <w:rPr>
          <w:rFonts w:cstheme="minorHAnsi"/>
          <w:sz w:val="20"/>
          <w:szCs w:val="20"/>
        </w:rPr>
      </w:pPr>
      <w:r w:rsidRPr="001F7521">
        <w:rPr>
          <w:rFonts w:cstheme="minorHAnsi"/>
          <w:i/>
          <w:iCs/>
          <w:sz w:val="20"/>
          <w:szCs w:val="20"/>
        </w:rPr>
        <w:t>Note these are document page numbers and not .PDF file page numbers</w:t>
      </w:r>
      <w:r w:rsidRPr="001F7521">
        <w:rPr>
          <w:rFonts w:cstheme="minorHAnsi"/>
          <w:sz w:val="20"/>
          <w:szCs w:val="20"/>
        </w:rPr>
        <w:t>.</w:t>
      </w:r>
    </w:p>
    <w:p w14:paraId="7B624146" w14:textId="7F5B78A9" w:rsidR="007D4613" w:rsidRPr="001F7521" w:rsidRDefault="005E6DCD" w:rsidP="002149AB">
      <w:pPr>
        <w:spacing w:after="0"/>
        <w:rPr>
          <w:rFonts w:cstheme="minorHAnsi"/>
          <w:bCs/>
          <w:sz w:val="20"/>
          <w:szCs w:val="20"/>
          <w:u w:val="single"/>
        </w:rPr>
      </w:pPr>
      <w:r w:rsidRPr="001F7521">
        <w:rPr>
          <w:rFonts w:cstheme="minorHAnsi"/>
          <w:bCs/>
          <w:sz w:val="20"/>
          <w:szCs w:val="20"/>
          <w:u w:val="single"/>
        </w:rPr>
        <w:t xml:space="preserve">Summary of </w:t>
      </w:r>
      <w:r w:rsidR="007D4613" w:rsidRPr="001F7521">
        <w:rPr>
          <w:rFonts w:cstheme="minorHAnsi"/>
          <w:bCs/>
          <w:sz w:val="20"/>
          <w:szCs w:val="20"/>
          <w:u w:val="single"/>
        </w:rPr>
        <w:t xml:space="preserve">IDD </w:t>
      </w:r>
      <w:r w:rsidRPr="001F7521">
        <w:rPr>
          <w:rFonts w:cstheme="minorHAnsi"/>
          <w:bCs/>
          <w:sz w:val="20"/>
          <w:szCs w:val="20"/>
          <w:u w:val="single"/>
        </w:rPr>
        <w:t>snappys of interest</w:t>
      </w:r>
      <w:r w:rsidR="007D4613" w:rsidRPr="001F7521">
        <w:rPr>
          <w:rFonts w:cstheme="minorHAnsi"/>
          <w:bCs/>
          <w:sz w:val="20"/>
          <w:szCs w:val="20"/>
          <w:u w:val="single"/>
        </w:rPr>
        <w:t xml:space="preserve"> from the DD Consortium: </w:t>
      </w:r>
    </w:p>
    <w:p w14:paraId="25FD77BF" w14:textId="091D88D5" w:rsidR="007D4613" w:rsidRPr="001F7521" w:rsidRDefault="007D4613" w:rsidP="007D4613">
      <w:pPr>
        <w:pStyle w:val="ListParagraph"/>
        <w:numPr>
          <w:ilvl w:val="0"/>
          <w:numId w:val="11"/>
        </w:numPr>
        <w:shd w:val="clear" w:color="auto" w:fill="FFFFFF"/>
        <w:spacing w:after="0" w:line="240" w:lineRule="auto"/>
        <w:rPr>
          <w:rFonts w:asciiTheme="minorHAnsi" w:hAnsiTheme="minorHAnsi" w:cstheme="minorHAnsi"/>
          <w:color w:val="000000"/>
          <w:sz w:val="20"/>
          <w:szCs w:val="20"/>
        </w:rPr>
      </w:pPr>
      <w:r w:rsidRPr="001F7521">
        <w:rPr>
          <w:rFonts w:asciiTheme="minorHAnsi" w:eastAsia="Times New Roman" w:hAnsiTheme="minorHAnsi" w:cstheme="minorHAnsi"/>
          <w:color w:val="000000"/>
          <w:sz w:val="20"/>
          <w:szCs w:val="20"/>
        </w:rPr>
        <w:t>520 waiver slots, funding for workforce issues </w:t>
      </w:r>
    </w:p>
    <w:p w14:paraId="5B4B1129" w14:textId="29D43E91" w:rsidR="007D4613" w:rsidRPr="001F7521" w:rsidRDefault="007D4613" w:rsidP="007D4613">
      <w:pPr>
        <w:pStyle w:val="ListParagraph"/>
        <w:numPr>
          <w:ilvl w:val="0"/>
          <w:numId w:val="11"/>
        </w:numPr>
        <w:shd w:val="clear" w:color="auto" w:fill="FFFFFF"/>
        <w:spacing w:after="0" w:line="240" w:lineRule="auto"/>
        <w:rPr>
          <w:rFonts w:asciiTheme="minorHAnsi" w:hAnsiTheme="minorHAnsi" w:cstheme="minorHAnsi"/>
          <w:color w:val="000000"/>
          <w:sz w:val="20"/>
          <w:szCs w:val="20"/>
        </w:rPr>
      </w:pPr>
      <w:r w:rsidRPr="001F7521">
        <w:rPr>
          <w:rFonts w:asciiTheme="minorHAnsi" w:eastAsia="Times New Roman" w:hAnsiTheme="minorHAnsi" w:cstheme="minorHAnsi"/>
          <w:color w:val="000000"/>
          <w:sz w:val="20"/>
          <w:szCs w:val="20"/>
        </w:rPr>
        <w:t>$</w:t>
      </w:r>
      <w:r w:rsidRPr="001F7521">
        <w:rPr>
          <w:rFonts w:asciiTheme="minorHAnsi" w:eastAsia="Times New Roman" w:hAnsiTheme="minorHAnsi" w:cstheme="minorHAnsi"/>
          <w:color w:val="000000"/>
          <w:sz w:val="20"/>
          <w:szCs w:val="20"/>
        </w:rPr>
        <w:t>5</w:t>
      </w:r>
      <w:r w:rsidRPr="001F7521">
        <w:rPr>
          <w:rFonts w:asciiTheme="minorHAnsi" w:eastAsia="Times New Roman" w:hAnsiTheme="minorHAnsi" w:cstheme="minorHAnsi"/>
          <w:color w:val="000000"/>
          <w:sz w:val="20"/>
          <w:szCs w:val="20"/>
        </w:rPr>
        <w:t xml:space="preserve">M </w:t>
      </w:r>
      <w:r w:rsidRPr="001F7521">
        <w:rPr>
          <w:rFonts w:asciiTheme="minorHAnsi" w:eastAsia="Times New Roman" w:hAnsiTheme="minorHAnsi" w:cstheme="minorHAnsi"/>
          <w:color w:val="000000"/>
          <w:sz w:val="20"/>
          <w:szCs w:val="20"/>
        </w:rPr>
        <w:t>for transportation (Integrated Mobility - Rural Operating Assistance Program) </w:t>
      </w:r>
    </w:p>
    <w:p w14:paraId="0C884E3B" w14:textId="67904DF6" w:rsidR="007D4613" w:rsidRPr="001F7521" w:rsidRDefault="007D4613" w:rsidP="007D4613">
      <w:pPr>
        <w:pStyle w:val="ListParagraph"/>
        <w:numPr>
          <w:ilvl w:val="0"/>
          <w:numId w:val="11"/>
        </w:numPr>
        <w:shd w:val="clear" w:color="auto" w:fill="FFFFFF"/>
        <w:spacing w:after="0" w:line="240" w:lineRule="auto"/>
        <w:rPr>
          <w:rFonts w:asciiTheme="minorHAnsi" w:hAnsiTheme="minorHAnsi" w:cstheme="minorHAnsi"/>
          <w:color w:val="000000"/>
          <w:sz w:val="20"/>
          <w:szCs w:val="20"/>
        </w:rPr>
      </w:pPr>
      <w:r w:rsidRPr="001F7521">
        <w:rPr>
          <w:rFonts w:asciiTheme="minorHAnsi" w:eastAsia="Times New Roman" w:hAnsiTheme="minorHAnsi" w:cstheme="minorHAnsi"/>
          <w:color w:val="000000"/>
          <w:sz w:val="20"/>
          <w:szCs w:val="20"/>
        </w:rPr>
        <w:t>$</w:t>
      </w:r>
      <w:r w:rsidRPr="001F7521">
        <w:rPr>
          <w:rFonts w:asciiTheme="minorHAnsi" w:eastAsia="Times New Roman" w:hAnsiTheme="minorHAnsi" w:cstheme="minorHAnsi"/>
          <w:color w:val="000000"/>
          <w:sz w:val="20"/>
          <w:szCs w:val="20"/>
        </w:rPr>
        <w:t>60</w:t>
      </w:r>
      <w:r w:rsidRPr="001F7521">
        <w:rPr>
          <w:rFonts w:asciiTheme="minorHAnsi" w:eastAsia="Times New Roman" w:hAnsiTheme="minorHAnsi" w:cstheme="minorHAnsi"/>
          <w:color w:val="000000"/>
          <w:sz w:val="20"/>
          <w:szCs w:val="20"/>
        </w:rPr>
        <w:t>M</w:t>
      </w:r>
      <w:r w:rsidRPr="001F7521">
        <w:rPr>
          <w:rFonts w:asciiTheme="minorHAnsi" w:eastAsia="Times New Roman" w:hAnsiTheme="minorHAnsi" w:cstheme="minorHAnsi"/>
          <w:color w:val="000000"/>
          <w:sz w:val="20"/>
          <w:szCs w:val="20"/>
        </w:rPr>
        <w:t xml:space="preserve"> to address wages for direct care/support and early childhood workforce (funds are across children, aging and disabilities)  </w:t>
      </w:r>
    </w:p>
    <w:p w14:paraId="4D9EAD63" w14:textId="2C328E7F" w:rsidR="007D4613" w:rsidRPr="001F7521" w:rsidRDefault="007D4613" w:rsidP="007D4613">
      <w:pPr>
        <w:pStyle w:val="ListParagraph"/>
        <w:numPr>
          <w:ilvl w:val="0"/>
          <w:numId w:val="11"/>
        </w:numPr>
        <w:shd w:val="clear" w:color="auto" w:fill="FFFFFF"/>
        <w:spacing w:after="0" w:line="240" w:lineRule="auto"/>
        <w:rPr>
          <w:rFonts w:asciiTheme="minorHAnsi" w:hAnsiTheme="minorHAnsi" w:cstheme="minorHAnsi"/>
          <w:color w:val="000000"/>
          <w:sz w:val="20"/>
          <w:szCs w:val="20"/>
        </w:rPr>
      </w:pPr>
      <w:r w:rsidRPr="001F7521">
        <w:rPr>
          <w:rFonts w:asciiTheme="minorHAnsi" w:eastAsia="Times New Roman" w:hAnsiTheme="minorHAnsi" w:cstheme="minorHAnsi"/>
          <w:color w:val="000000"/>
          <w:sz w:val="20"/>
          <w:szCs w:val="20"/>
        </w:rPr>
        <w:t>$</w:t>
      </w:r>
      <w:r w:rsidRPr="001F7521">
        <w:rPr>
          <w:rFonts w:asciiTheme="minorHAnsi" w:eastAsia="Times New Roman" w:hAnsiTheme="minorHAnsi" w:cstheme="minorHAnsi"/>
          <w:color w:val="000000"/>
          <w:sz w:val="20"/>
          <w:szCs w:val="20"/>
        </w:rPr>
        <w:t>30</w:t>
      </w:r>
      <w:r w:rsidRPr="001F7521">
        <w:rPr>
          <w:rFonts w:asciiTheme="minorHAnsi" w:eastAsia="Times New Roman" w:hAnsiTheme="minorHAnsi" w:cstheme="minorHAnsi"/>
          <w:color w:val="000000"/>
          <w:sz w:val="20"/>
          <w:szCs w:val="20"/>
        </w:rPr>
        <w:t>M</w:t>
      </w:r>
      <w:r w:rsidRPr="001F7521">
        <w:rPr>
          <w:rFonts w:asciiTheme="minorHAnsi" w:eastAsia="Times New Roman" w:hAnsiTheme="minorHAnsi" w:cstheme="minorHAnsi"/>
          <w:color w:val="000000"/>
          <w:sz w:val="20"/>
          <w:szCs w:val="20"/>
        </w:rPr>
        <w:t xml:space="preserve"> for increased housing and employment for people with disabilities (</w:t>
      </w:r>
      <w:r w:rsidRPr="001F7521">
        <w:rPr>
          <w:rFonts w:asciiTheme="minorHAnsi" w:eastAsia="Times New Roman" w:hAnsiTheme="minorHAnsi" w:cstheme="minorHAnsi"/>
          <w:color w:val="000000"/>
          <w:sz w:val="20"/>
          <w:szCs w:val="20"/>
        </w:rPr>
        <w:t>$</w:t>
      </w:r>
      <w:r w:rsidRPr="001F7521">
        <w:rPr>
          <w:rFonts w:asciiTheme="minorHAnsi" w:eastAsia="Times New Roman" w:hAnsiTheme="minorHAnsi" w:cstheme="minorHAnsi"/>
          <w:color w:val="000000"/>
          <w:sz w:val="20"/>
          <w:szCs w:val="20"/>
        </w:rPr>
        <w:t>15</w:t>
      </w:r>
      <w:r w:rsidRPr="001F7521">
        <w:rPr>
          <w:rFonts w:asciiTheme="minorHAnsi" w:eastAsia="Times New Roman" w:hAnsiTheme="minorHAnsi" w:cstheme="minorHAnsi"/>
          <w:color w:val="000000"/>
          <w:sz w:val="20"/>
          <w:szCs w:val="20"/>
        </w:rPr>
        <w:t xml:space="preserve">M </w:t>
      </w:r>
      <w:r w:rsidRPr="001F7521">
        <w:rPr>
          <w:rFonts w:asciiTheme="minorHAnsi" w:eastAsia="Times New Roman" w:hAnsiTheme="minorHAnsi" w:cstheme="minorHAnsi"/>
          <w:color w:val="000000"/>
          <w:sz w:val="20"/>
          <w:szCs w:val="20"/>
        </w:rPr>
        <w:t>housing trust fund) </w:t>
      </w:r>
    </w:p>
    <w:p w14:paraId="3B7A4D63" w14:textId="0143C7ED" w:rsidR="007D4613" w:rsidRPr="001F7521" w:rsidRDefault="007D4613" w:rsidP="007D4613">
      <w:pPr>
        <w:pStyle w:val="ListParagraph"/>
        <w:numPr>
          <w:ilvl w:val="0"/>
          <w:numId w:val="11"/>
        </w:numPr>
        <w:shd w:val="clear" w:color="auto" w:fill="FFFFFF"/>
        <w:spacing w:after="0" w:line="240" w:lineRule="auto"/>
        <w:rPr>
          <w:rFonts w:asciiTheme="minorHAnsi" w:hAnsiTheme="minorHAnsi" w:cstheme="minorHAnsi"/>
          <w:color w:val="000000"/>
          <w:sz w:val="20"/>
          <w:szCs w:val="20"/>
        </w:rPr>
      </w:pPr>
      <w:r w:rsidRPr="001F7521">
        <w:rPr>
          <w:rFonts w:asciiTheme="minorHAnsi" w:eastAsia="Times New Roman" w:hAnsiTheme="minorHAnsi" w:cstheme="minorHAnsi"/>
          <w:color w:val="000000"/>
          <w:sz w:val="20"/>
          <w:szCs w:val="20"/>
        </w:rPr>
        <w:t>$</w:t>
      </w:r>
      <w:r w:rsidRPr="001F7521">
        <w:rPr>
          <w:rFonts w:asciiTheme="minorHAnsi" w:eastAsia="Times New Roman" w:hAnsiTheme="minorHAnsi" w:cstheme="minorHAnsi"/>
          <w:color w:val="000000"/>
          <w:sz w:val="20"/>
          <w:szCs w:val="20"/>
        </w:rPr>
        <w:t>305</w:t>
      </w:r>
      <w:r w:rsidRPr="001F7521">
        <w:rPr>
          <w:rFonts w:asciiTheme="minorHAnsi" w:eastAsia="Times New Roman" w:hAnsiTheme="minorHAnsi" w:cstheme="minorHAnsi"/>
          <w:color w:val="000000"/>
          <w:sz w:val="20"/>
          <w:szCs w:val="20"/>
        </w:rPr>
        <w:t>M</w:t>
      </w:r>
      <w:r w:rsidRPr="001F7521">
        <w:rPr>
          <w:rFonts w:asciiTheme="minorHAnsi" w:eastAsia="Times New Roman" w:hAnsiTheme="minorHAnsi" w:cstheme="minorHAnsi"/>
          <w:color w:val="000000"/>
          <w:sz w:val="20"/>
          <w:szCs w:val="20"/>
        </w:rPr>
        <w:t xml:space="preserve"> for resources for at</w:t>
      </w:r>
      <w:r w:rsidRPr="001F7521">
        <w:rPr>
          <w:rFonts w:asciiTheme="minorHAnsi" w:eastAsia="Times New Roman" w:hAnsiTheme="minorHAnsi" w:cstheme="minorHAnsi"/>
          <w:color w:val="000000"/>
          <w:sz w:val="20"/>
          <w:szCs w:val="20"/>
        </w:rPr>
        <w:t>-</w:t>
      </w:r>
      <w:r w:rsidRPr="001F7521">
        <w:rPr>
          <w:rFonts w:asciiTheme="minorHAnsi" w:eastAsia="Times New Roman" w:hAnsiTheme="minorHAnsi" w:cstheme="minorHAnsi"/>
          <w:color w:val="000000"/>
          <w:sz w:val="20"/>
          <w:szCs w:val="20"/>
        </w:rPr>
        <w:t>risk children, including special education (removes funding caps, increases allocations)</w:t>
      </w:r>
    </w:p>
    <w:p w14:paraId="7FA3C90F" w14:textId="31696FC9" w:rsidR="007D4613" w:rsidRPr="001F7521" w:rsidRDefault="007D4613" w:rsidP="007D4613">
      <w:pPr>
        <w:pStyle w:val="ListParagraph"/>
        <w:numPr>
          <w:ilvl w:val="0"/>
          <w:numId w:val="11"/>
        </w:numPr>
        <w:shd w:val="clear" w:color="auto" w:fill="FFFFFF"/>
        <w:spacing w:after="0" w:line="240" w:lineRule="auto"/>
        <w:rPr>
          <w:rFonts w:asciiTheme="minorHAnsi" w:hAnsiTheme="minorHAnsi" w:cstheme="minorHAnsi"/>
          <w:color w:val="000000"/>
          <w:sz w:val="20"/>
          <w:szCs w:val="20"/>
        </w:rPr>
      </w:pPr>
      <w:r w:rsidRPr="001F7521">
        <w:rPr>
          <w:rFonts w:asciiTheme="minorHAnsi" w:eastAsia="Times New Roman" w:hAnsiTheme="minorHAnsi" w:cstheme="minorHAnsi"/>
          <w:color w:val="000000"/>
          <w:sz w:val="20"/>
          <w:szCs w:val="20"/>
        </w:rPr>
        <w:t>$</w:t>
      </w:r>
      <w:r w:rsidRPr="001F7521">
        <w:rPr>
          <w:rFonts w:asciiTheme="minorHAnsi" w:eastAsia="Times New Roman" w:hAnsiTheme="minorHAnsi" w:cstheme="minorHAnsi"/>
          <w:color w:val="000000"/>
          <w:sz w:val="20"/>
          <w:szCs w:val="20"/>
        </w:rPr>
        <w:t>1.5</w:t>
      </w:r>
      <w:r w:rsidRPr="001F7521">
        <w:rPr>
          <w:rFonts w:asciiTheme="minorHAnsi" w:eastAsia="Times New Roman" w:hAnsiTheme="minorHAnsi" w:cstheme="minorHAnsi"/>
          <w:color w:val="000000"/>
          <w:sz w:val="20"/>
          <w:szCs w:val="20"/>
        </w:rPr>
        <w:t>M</w:t>
      </w:r>
      <w:r w:rsidRPr="001F7521">
        <w:rPr>
          <w:rFonts w:asciiTheme="minorHAnsi" w:eastAsia="Times New Roman" w:hAnsiTheme="minorHAnsi" w:cstheme="minorHAnsi"/>
          <w:color w:val="000000"/>
          <w:sz w:val="20"/>
          <w:szCs w:val="20"/>
        </w:rPr>
        <w:t xml:space="preserve"> for reducing the implicit bias of students of color and students with disabilities in early </w:t>
      </w:r>
      <w:proofErr w:type="gramStart"/>
      <w:r w:rsidRPr="001F7521">
        <w:rPr>
          <w:rFonts w:asciiTheme="minorHAnsi" w:eastAsia="Times New Roman" w:hAnsiTheme="minorHAnsi" w:cstheme="minorHAnsi"/>
          <w:color w:val="000000"/>
          <w:sz w:val="20"/>
          <w:szCs w:val="20"/>
        </w:rPr>
        <w:t>education</w:t>
      </w:r>
      <w:proofErr w:type="gramEnd"/>
      <w:r w:rsidRPr="001F7521">
        <w:rPr>
          <w:rFonts w:asciiTheme="minorHAnsi" w:eastAsia="Times New Roman" w:hAnsiTheme="minorHAnsi" w:cstheme="minorHAnsi"/>
          <w:color w:val="000000"/>
          <w:sz w:val="20"/>
          <w:szCs w:val="20"/>
        </w:rPr>
        <w:t> </w:t>
      </w:r>
    </w:p>
    <w:p w14:paraId="4B865DBE" w14:textId="70E6E381" w:rsidR="007D4613" w:rsidRPr="001F7521" w:rsidRDefault="007D4613" w:rsidP="007D4613">
      <w:pPr>
        <w:pStyle w:val="ListParagraph"/>
        <w:numPr>
          <w:ilvl w:val="0"/>
          <w:numId w:val="11"/>
        </w:numPr>
        <w:shd w:val="clear" w:color="auto" w:fill="FFFFFF"/>
        <w:spacing w:after="0" w:line="240" w:lineRule="auto"/>
        <w:rPr>
          <w:rFonts w:asciiTheme="minorHAnsi" w:hAnsiTheme="minorHAnsi" w:cstheme="minorHAnsi"/>
          <w:color w:val="000000"/>
          <w:sz w:val="20"/>
          <w:szCs w:val="20"/>
        </w:rPr>
      </w:pPr>
      <w:r w:rsidRPr="001F7521">
        <w:rPr>
          <w:rFonts w:asciiTheme="minorHAnsi" w:eastAsia="Times New Roman" w:hAnsiTheme="minorHAnsi" w:cstheme="minorHAnsi"/>
          <w:color w:val="000000"/>
          <w:sz w:val="20"/>
          <w:szCs w:val="20"/>
        </w:rPr>
        <w:t>$</w:t>
      </w:r>
      <w:r w:rsidRPr="001F7521">
        <w:rPr>
          <w:rFonts w:asciiTheme="minorHAnsi" w:eastAsia="Times New Roman" w:hAnsiTheme="minorHAnsi" w:cstheme="minorHAnsi"/>
          <w:color w:val="000000"/>
          <w:sz w:val="20"/>
          <w:szCs w:val="20"/>
        </w:rPr>
        <w:t>10</w:t>
      </w:r>
      <w:r w:rsidRPr="001F7521">
        <w:rPr>
          <w:rFonts w:asciiTheme="minorHAnsi" w:eastAsia="Times New Roman" w:hAnsiTheme="minorHAnsi" w:cstheme="minorHAnsi"/>
          <w:color w:val="000000"/>
          <w:sz w:val="20"/>
          <w:szCs w:val="20"/>
        </w:rPr>
        <w:t>M</w:t>
      </w:r>
      <w:r w:rsidRPr="001F7521">
        <w:rPr>
          <w:rFonts w:asciiTheme="minorHAnsi" w:eastAsia="Times New Roman" w:hAnsiTheme="minorHAnsi" w:cstheme="minorHAnsi"/>
          <w:color w:val="000000"/>
          <w:sz w:val="20"/>
          <w:szCs w:val="20"/>
        </w:rPr>
        <w:t xml:space="preserve"> in funds for individualized early intervention  </w:t>
      </w:r>
    </w:p>
    <w:p w14:paraId="00C37996" w14:textId="255F7B5A" w:rsidR="007D4613" w:rsidRPr="001F7521" w:rsidRDefault="007D4613" w:rsidP="007D4613">
      <w:pPr>
        <w:pStyle w:val="ListParagraph"/>
        <w:numPr>
          <w:ilvl w:val="0"/>
          <w:numId w:val="11"/>
        </w:numPr>
        <w:shd w:val="clear" w:color="auto" w:fill="FFFFFF"/>
        <w:spacing w:after="0" w:line="240" w:lineRule="auto"/>
        <w:rPr>
          <w:rFonts w:asciiTheme="minorHAnsi" w:hAnsiTheme="minorHAnsi" w:cstheme="minorHAnsi"/>
          <w:color w:val="000000"/>
          <w:sz w:val="20"/>
          <w:szCs w:val="20"/>
        </w:rPr>
      </w:pPr>
      <w:r w:rsidRPr="001F7521">
        <w:rPr>
          <w:rFonts w:asciiTheme="minorHAnsi" w:eastAsia="Times New Roman" w:hAnsiTheme="minorHAnsi" w:cstheme="minorHAnsi"/>
          <w:color w:val="000000"/>
          <w:sz w:val="20"/>
          <w:szCs w:val="20"/>
        </w:rPr>
        <w:t>$</w:t>
      </w:r>
      <w:r w:rsidRPr="001F7521">
        <w:rPr>
          <w:rFonts w:asciiTheme="minorHAnsi" w:eastAsia="Times New Roman" w:hAnsiTheme="minorHAnsi" w:cstheme="minorHAnsi"/>
          <w:color w:val="000000"/>
          <w:sz w:val="20"/>
          <w:szCs w:val="20"/>
        </w:rPr>
        <w:t>250</w:t>
      </w:r>
      <w:r w:rsidRPr="001F7521">
        <w:rPr>
          <w:rFonts w:asciiTheme="minorHAnsi" w:eastAsia="Times New Roman" w:hAnsiTheme="minorHAnsi" w:cstheme="minorHAnsi"/>
          <w:color w:val="000000"/>
          <w:sz w:val="20"/>
          <w:szCs w:val="20"/>
        </w:rPr>
        <w:t xml:space="preserve">M </w:t>
      </w:r>
      <w:r w:rsidRPr="001F7521">
        <w:rPr>
          <w:rFonts w:asciiTheme="minorHAnsi" w:eastAsia="Times New Roman" w:hAnsiTheme="minorHAnsi" w:cstheme="minorHAnsi"/>
          <w:color w:val="000000"/>
          <w:sz w:val="20"/>
          <w:szCs w:val="20"/>
        </w:rPr>
        <w:t xml:space="preserve">in Medicaid to address social determinants of </w:t>
      </w:r>
      <w:proofErr w:type="gramStart"/>
      <w:r w:rsidRPr="001F7521">
        <w:rPr>
          <w:rFonts w:asciiTheme="minorHAnsi" w:eastAsia="Times New Roman" w:hAnsiTheme="minorHAnsi" w:cstheme="minorHAnsi"/>
          <w:color w:val="000000"/>
          <w:sz w:val="20"/>
          <w:szCs w:val="20"/>
        </w:rPr>
        <w:t>health</w:t>
      </w:r>
      <w:proofErr w:type="gramEnd"/>
      <w:r w:rsidRPr="001F7521">
        <w:rPr>
          <w:rFonts w:asciiTheme="minorHAnsi" w:eastAsia="Times New Roman" w:hAnsiTheme="minorHAnsi" w:cstheme="minorHAnsi"/>
          <w:color w:val="000000"/>
          <w:sz w:val="20"/>
          <w:szCs w:val="20"/>
        </w:rPr>
        <w:t>  </w:t>
      </w:r>
    </w:p>
    <w:p w14:paraId="661C20DE" w14:textId="482557C8" w:rsidR="007D4613" w:rsidRPr="001F7521" w:rsidRDefault="007D4613" w:rsidP="007D4613">
      <w:pPr>
        <w:pStyle w:val="ListParagraph"/>
        <w:numPr>
          <w:ilvl w:val="0"/>
          <w:numId w:val="11"/>
        </w:numPr>
        <w:shd w:val="clear" w:color="auto" w:fill="FFFFFF"/>
        <w:spacing w:after="0" w:line="240" w:lineRule="auto"/>
        <w:rPr>
          <w:rFonts w:asciiTheme="minorHAnsi" w:hAnsiTheme="minorHAnsi" w:cstheme="minorHAnsi"/>
          <w:color w:val="000000"/>
          <w:sz w:val="20"/>
          <w:szCs w:val="20"/>
        </w:rPr>
      </w:pPr>
      <w:r w:rsidRPr="001F7521">
        <w:rPr>
          <w:rFonts w:asciiTheme="minorHAnsi" w:eastAsia="Times New Roman" w:hAnsiTheme="minorHAnsi" w:cstheme="minorHAnsi"/>
          <w:color w:val="000000"/>
          <w:sz w:val="20"/>
          <w:szCs w:val="20"/>
        </w:rPr>
        <w:t>A</w:t>
      </w:r>
      <w:r w:rsidRPr="001F7521">
        <w:rPr>
          <w:rFonts w:asciiTheme="minorHAnsi" w:eastAsia="Times New Roman" w:hAnsiTheme="minorHAnsi" w:cstheme="minorHAnsi"/>
          <w:color w:val="000000"/>
          <w:sz w:val="20"/>
          <w:szCs w:val="20"/>
        </w:rPr>
        <w:t>lso funds benefits counseling in Voc Rehab, adaptive equipment</w:t>
      </w:r>
      <w:r w:rsidRPr="001F7521">
        <w:rPr>
          <w:rFonts w:asciiTheme="minorHAnsi" w:eastAsia="Times New Roman" w:hAnsiTheme="minorHAnsi" w:cstheme="minorHAnsi"/>
          <w:color w:val="000000"/>
          <w:sz w:val="20"/>
          <w:szCs w:val="20"/>
        </w:rPr>
        <w:t>,</w:t>
      </w:r>
      <w:r w:rsidRPr="001F7521">
        <w:rPr>
          <w:rFonts w:asciiTheme="minorHAnsi" w:eastAsia="Times New Roman" w:hAnsiTheme="minorHAnsi" w:cstheme="minorHAnsi"/>
          <w:color w:val="000000"/>
          <w:sz w:val="20"/>
          <w:szCs w:val="20"/>
        </w:rPr>
        <w:t xml:space="preserve"> and other items not mentioned above.   </w:t>
      </w:r>
    </w:p>
    <w:p w14:paraId="5718B949" w14:textId="77777777" w:rsidR="007D4613" w:rsidRPr="00F646B0" w:rsidRDefault="007D4613" w:rsidP="002149AB">
      <w:pPr>
        <w:spacing w:after="0"/>
        <w:rPr>
          <w:rFonts w:cstheme="minorHAnsi"/>
          <w:bCs/>
          <w:color w:val="0070C0"/>
        </w:rPr>
      </w:pPr>
    </w:p>
    <w:p w14:paraId="46BB6CE6" w14:textId="3E11CB50" w:rsidR="00F646B0" w:rsidRPr="00A61FA4" w:rsidRDefault="00F646B0" w:rsidP="00F646B0">
      <w:pPr>
        <w:pStyle w:val="NormalWeb"/>
        <w:spacing w:before="0" w:beforeAutospacing="0" w:after="0" w:afterAutospacing="0"/>
        <w:rPr>
          <w:rFonts w:asciiTheme="minorHAnsi" w:hAnsiTheme="minorHAnsi" w:cstheme="minorHAnsi"/>
          <w:sz w:val="20"/>
          <w:szCs w:val="20"/>
          <w:u w:val="single"/>
        </w:rPr>
      </w:pPr>
      <w:r w:rsidRPr="00A61FA4">
        <w:rPr>
          <w:rFonts w:asciiTheme="minorHAnsi" w:hAnsiTheme="minorHAnsi" w:cstheme="minorHAnsi"/>
          <w:sz w:val="20"/>
          <w:szCs w:val="20"/>
          <w:u w:val="single"/>
        </w:rPr>
        <w:t>S</w:t>
      </w:r>
      <w:r w:rsidR="00220544" w:rsidRPr="00A61FA4">
        <w:rPr>
          <w:rFonts w:asciiTheme="minorHAnsi" w:hAnsiTheme="minorHAnsi" w:cstheme="minorHAnsi"/>
          <w:sz w:val="20"/>
          <w:szCs w:val="20"/>
          <w:u w:val="single"/>
        </w:rPr>
        <w:t xml:space="preserve">elect </w:t>
      </w:r>
      <w:r w:rsidRPr="00A61FA4">
        <w:rPr>
          <w:rFonts w:asciiTheme="minorHAnsi" w:hAnsiTheme="minorHAnsi" w:cstheme="minorHAnsi"/>
          <w:sz w:val="20"/>
          <w:szCs w:val="20"/>
          <w:u w:val="single"/>
        </w:rPr>
        <w:t xml:space="preserve">Education provisions </w:t>
      </w:r>
      <w:r w:rsidR="00220544" w:rsidRPr="00A61FA4">
        <w:rPr>
          <w:rFonts w:asciiTheme="minorHAnsi" w:hAnsiTheme="minorHAnsi" w:cstheme="minorHAnsi"/>
          <w:sz w:val="20"/>
          <w:szCs w:val="20"/>
          <w:u w:val="single"/>
        </w:rPr>
        <w:t>summarized</w:t>
      </w:r>
      <w:r w:rsidRPr="00A61FA4">
        <w:rPr>
          <w:rFonts w:asciiTheme="minorHAnsi" w:hAnsiTheme="minorHAnsi" w:cstheme="minorHAnsi"/>
          <w:sz w:val="20"/>
          <w:szCs w:val="20"/>
          <w:u w:val="single"/>
        </w:rPr>
        <w:t xml:space="preserve"> 3/25 </w:t>
      </w:r>
      <w:r w:rsidRPr="00A61FA4">
        <w:rPr>
          <w:rFonts w:asciiTheme="minorHAnsi" w:hAnsiTheme="minorHAnsi" w:cstheme="minorHAnsi"/>
          <w:i/>
          <w:iCs/>
          <w:sz w:val="20"/>
          <w:szCs w:val="20"/>
          <w:u w:val="single"/>
        </w:rPr>
        <w:t>The Insider</w:t>
      </w:r>
      <w:r w:rsidRPr="00A61FA4">
        <w:rPr>
          <w:rFonts w:asciiTheme="minorHAnsi" w:hAnsiTheme="minorHAnsi" w:cstheme="minorHAnsi"/>
          <w:sz w:val="20"/>
          <w:szCs w:val="20"/>
          <w:u w:val="single"/>
        </w:rPr>
        <w:t>:</w:t>
      </w:r>
    </w:p>
    <w:p w14:paraId="37FE806A" w14:textId="45425994" w:rsidR="00F646B0" w:rsidRPr="00A61FA4" w:rsidRDefault="00F646B0" w:rsidP="00F646B0">
      <w:pPr>
        <w:numPr>
          <w:ilvl w:val="0"/>
          <w:numId w:val="13"/>
        </w:numPr>
        <w:spacing w:after="0" w:line="240" w:lineRule="auto"/>
        <w:rPr>
          <w:rFonts w:eastAsia="Times New Roman" w:cstheme="minorHAnsi"/>
          <w:sz w:val="20"/>
          <w:szCs w:val="20"/>
        </w:rPr>
      </w:pPr>
      <w:r w:rsidRPr="00A61FA4">
        <w:rPr>
          <w:rFonts w:eastAsia="Times New Roman" w:cstheme="minorHAnsi"/>
          <w:sz w:val="20"/>
          <w:szCs w:val="20"/>
        </w:rPr>
        <w:t>$15 an hour minimum wage for noncertified, public school employees including teaching assistants, cafeteria workers and bus drivers.</w:t>
      </w:r>
    </w:p>
    <w:p w14:paraId="1D7355B7" w14:textId="4142B942" w:rsidR="0063765E" w:rsidRPr="00A61FA4" w:rsidRDefault="0063765E" w:rsidP="0063765E">
      <w:pPr>
        <w:numPr>
          <w:ilvl w:val="1"/>
          <w:numId w:val="13"/>
        </w:numPr>
        <w:spacing w:after="0" w:line="240" w:lineRule="auto"/>
        <w:rPr>
          <w:rFonts w:eastAsia="Times New Roman" w:cstheme="minorHAnsi"/>
          <w:i/>
          <w:iCs/>
          <w:sz w:val="20"/>
          <w:szCs w:val="20"/>
        </w:rPr>
      </w:pPr>
      <w:r w:rsidRPr="00A61FA4">
        <w:rPr>
          <w:rFonts w:eastAsia="Times New Roman" w:cstheme="minorHAnsi"/>
          <w:b/>
          <w:bCs/>
          <w:i/>
          <w:iCs/>
          <w:sz w:val="20"/>
          <w:szCs w:val="20"/>
        </w:rPr>
        <w:t>NOTE</w:t>
      </w:r>
      <w:r w:rsidRPr="00A61FA4">
        <w:rPr>
          <w:rFonts w:eastAsia="Times New Roman" w:cstheme="minorHAnsi"/>
          <w:i/>
          <w:iCs/>
          <w:sz w:val="20"/>
          <w:szCs w:val="20"/>
        </w:rPr>
        <w:t xml:space="preserve">:  the budget also includes a 5% raise for </w:t>
      </w:r>
      <w:r w:rsidRPr="00A61FA4">
        <w:rPr>
          <w:rFonts w:eastAsia="Times New Roman" w:cstheme="minorHAnsi"/>
          <w:i/>
          <w:iCs/>
          <w:sz w:val="20"/>
          <w:szCs w:val="20"/>
          <w:u w:val="single"/>
        </w:rPr>
        <w:t>State employees</w:t>
      </w:r>
      <w:r w:rsidRPr="00A61FA4">
        <w:rPr>
          <w:rFonts w:eastAsia="Times New Roman" w:cstheme="minorHAnsi"/>
          <w:i/>
          <w:iCs/>
          <w:sz w:val="20"/>
          <w:szCs w:val="20"/>
        </w:rPr>
        <w:t xml:space="preserve">, so the legislated 2018 $15/hour floor would be even higher. </w:t>
      </w:r>
    </w:p>
    <w:p w14:paraId="200095DE" w14:textId="083D4411" w:rsidR="00F646B0" w:rsidRPr="00A61FA4" w:rsidRDefault="00F646B0" w:rsidP="00F646B0">
      <w:pPr>
        <w:numPr>
          <w:ilvl w:val="0"/>
          <w:numId w:val="13"/>
        </w:numPr>
        <w:spacing w:after="0" w:line="240" w:lineRule="auto"/>
        <w:rPr>
          <w:rFonts w:eastAsia="Times New Roman" w:cstheme="minorHAnsi"/>
          <w:sz w:val="20"/>
          <w:szCs w:val="20"/>
        </w:rPr>
      </w:pPr>
      <w:r w:rsidRPr="00A61FA4">
        <w:rPr>
          <w:rFonts w:eastAsia="Times New Roman" w:cstheme="minorHAnsi"/>
          <w:sz w:val="20"/>
          <w:szCs w:val="20"/>
        </w:rPr>
        <w:t xml:space="preserve">$80 million for more school nurses, counselors, </w:t>
      </w:r>
      <w:proofErr w:type="gramStart"/>
      <w:r w:rsidRPr="00A61FA4">
        <w:rPr>
          <w:rFonts w:eastAsia="Times New Roman" w:cstheme="minorHAnsi"/>
          <w:sz w:val="20"/>
          <w:szCs w:val="20"/>
        </w:rPr>
        <w:t>psychologists</w:t>
      </w:r>
      <w:proofErr w:type="gramEnd"/>
      <w:r w:rsidRPr="00A61FA4">
        <w:rPr>
          <w:rFonts w:eastAsia="Times New Roman" w:cstheme="minorHAnsi"/>
          <w:sz w:val="20"/>
          <w:szCs w:val="20"/>
        </w:rPr>
        <w:t xml:space="preserve"> and social workers.</w:t>
      </w:r>
    </w:p>
    <w:p w14:paraId="2F4DF71C" w14:textId="77777777" w:rsidR="002A7D3E" w:rsidRPr="00A61FA4" w:rsidRDefault="002A7D3E" w:rsidP="002A7D3E">
      <w:pPr>
        <w:spacing w:after="0" w:line="240" w:lineRule="auto"/>
        <w:ind w:left="720"/>
        <w:rPr>
          <w:rFonts w:eastAsia="Times New Roman" w:cstheme="minorHAnsi"/>
          <w:sz w:val="20"/>
          <w:szCs w:val="20"/>
        </w:rPr>
      </w:pPr>
    </w:p>
    <w:p w14:paraId="316902F0" w14:textId="1D1DD84F" w:rsidR="00CD4F15" w:rsidRPr="00A61FA4" w:rsidRDefault="00A61FA4" w:rsidP="00CD4F15">
      <w:pPr>
        <w:spacing w:after="0" w:line="240" w:lineRule="auto"/>
        <w:rPr>
          <w:sz w:val="20"/>
          <w:szCs w:val="20"/>
        </w:rPr>
      </w:pPr>
      <w:r>
        <w:rPr>
          <w:rFonts w:eastAsia="Times New Roman" w:cstheme="minorHAnsi"/>
          <w:sz w:val="20"/>
          <w:szCs w:val="20"/>
        </w:rPr>
        <w:t>F</w:t>
      </w:r>
      <w:r w:rsidR="002A7D3E" w:rsidRPr="00A61FA4">
        <w:rPr>
          <w:rFonts w:eastAsia="Times New Roman" w:cstheme="minorHAnsi"/>
          <w:sz w:val="20"/>
          <w:szCs w:val="20"/>
        </w:rPr>
        <w:t xml:space="preserve">rom Joint appropriations /Base Budget meeting on 3/25: </w:t>
      </w:r>
    </w:p>
    <w:p w14:paraId="3FC79908" w14:textId="6F86E806" w:rsidR="00CD4F15" w:rsidRPr="00A61FA4" w:rsidRDefault="00CD4F15" w:rsidP="00CD4F15">
      <w:pPr>
        <w:spacing w:after="0" w:line="240" w:lineRule="auto"/>
        <w:rPr>
          <w:rFonts w:eastAsia="Times New Roman" w:cstheme="minorHAnsi"/>
          <w:sz w:val="20"/>
          <w:szCs w:val="20"/>
        </w:rPr>
      </w:pPr>
      <w:r w:rsidRPr="00A61FA4">
        <w:rPr>
          <w:sz w:val="20"/>
          <w:szCs w:val="20"/>
        </w:rPr>
        <w:t xml:space="preserve">$230M to eliminate caps and expand funding for </w:t>
      </w:r>
      <w:r w:rsidR="00A61FA4">
        <w:rPr>
          <w:sz w:val="20"/>
          <w:szCs w:val="20"/>
        </w:rPr>
        <w:t>c</w:t>
      </w:r>
      <w:r w:rsidRPr="00A61FA4">
        <w:rPr>
          <w:sz w:val="20"/>
          <w:szCs w:val="20"/>
        </w:rPr>
        <w:t xml:space="preserve">hildren with disabilities </w:t>
      </w:r>
      <w:r w:rsidR="00220544" w:rsidRPr="00A61FA4">
        <w:rPr>
          <w:sz w:val="20"/>
          <w:szCs w:val="20"/>
        </w:rPr>
        <w:t xml:space="preserve">and several additional </w:t>
      </w:r>
      <w:proofErr w:type="gramStart"/>
      <w:r w:rsidR="00220544" w:rsidRPr="00A61FA4">
        <w:rPr>
          <w:sz w:val="20"/>
          <w:szCs w:val="20"/>
        </w:rPr>
        <w:t>populations</w:t>
      </w:r>
      <w:proofErr w:type="gramEnd"/>
    </w:p>
    <w:p w14:paraId="4CF934FF" w14:textId="0F72FD9F" w:rsidR="00440321" w:rsidRDefault="00440321" w:rsidP="002149AB">
      <w:pPr>
        <w:spacing w:after="0"/>
        <w:rPr>
          <w:bCs/>
        </w:rPr>
      </w:pPr>
    </w:p>
    <w:p w14:paraId="0CC73861" w14:textId="63ED6E38" w:rsidR="00BA1F65" w:rsidRDefault="00220544" w:rsidP="002149AB">
      <w:pPr>
        <w:spacing w:after="0"/>
        <w:rPr>
          <w:b/>
        </w:rPr>
      </w:pPr>
      <w:r>
        <w:rPr>
          <w:noProof/>
        </w:rPr>
        <w:drawing>
          <wp:inline distT="0" distB="0" distL="0" distR="0" wp14:anchorId="77572350" wp14:editId="1EA6B3CB">
            <wp:extent cx="4461387" cy="22759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10477" cy="2301017"/>
                    </a:xfrm>
                    <a:prstGeom prst="rect">
                      <a:avLst/>
                    </a:prstGeom>
                  </pic:spPr>
                </pic:pic>
              </a:graphicData>
            </a:graphic>
          </wp:inline>
        </w:drawing>
      </w:r>
    </w:p>
    <w:p w14:paraId="26AA3D53" w14:textId="6BFF70F7" w:rsidR="00220544" w:rsidRDefault="00220544" w:rsidP="002149AB">
      <w:pPr>
        <w:spacing w:after="0"/>
        <w:rPr>
          <w:b/>
        </w:rPr>
      </w:pPr>
    </w:p>
    <w:p w14:paraId="419DAF70" w14:textId="77777777" w:rsidR="00220544" w:rsidRDefault="00220544" w:rsidP="002149AB">
      <w:pPr>
        <w:spacing w:after="0"/>
        <w:rPr>
          <w:b/>
        </w:rPr>
      </w:pPr>
    </w:p>
    <w:p w14:paraId="49786E37" w14:textId="4C32BB59" w:rsidR="00440321" w:rsidRDefault="00440321" w:rsidP="002149AB">
      <w:pPr>
        <w:spacing w:after="0"/>
        <w:rPr>
          <w:b/>
        </w:rPr>
      </w:pPr>
      <w:r w:rsidRPr="0029297B">
        <w:rPr>
          <w:b/>
          <w:highlight w:val="yellow"/>
        </w:rPr>
        <w:t>Discussed in House Health Committee:</w:t>
      </w:r>
    </w:p>
    <w:p w14:paraId="514A3294" w14:textId="77777777" w:rsidR="00A3227A" w:rsidRPr="00440321" w:rsidRDefault="00A3227A" w:rsidP="002149AB">
      <w:pPr>
        <w:spacing w:after="0"/>
        <w:rPr>
          <w:b/>
        </w:rPr>
      </w:pPr>
    </w:p>
    <w:p w14:paraId="1CB186A5" w14:textId="64BA1CC7" w:rsidR="00440321" w:rsidRPr="006C60F7" w:rsidRDefault="006C60F7" w:rsidP="002149AB">
      <w:pPr>
        <w:spacing w:after="0"/>
        <w:rPr>
          <w:b/>
          <w:i/>
          <w:iCs/>
        </w:rPr>
      </w:pPr>
      <w:hyperlink r:id="rId9" w:history="1">
        <w:r w:rsidR="00440321" w:rsidRPr="006C60F7">
          <w:rPr>
            <w:rStyle w:val="Hyperlink"/>
            <w:bCs/>
          </w:rPr>
          <w:t xml:space="preserve">S103 </w:t>
        </w:r>
        <w:r w:rsidRPr="006C60F7">
          <w:rPr>
            <w:rStyle w:val="Hyperlink"/>
            <w:bCs/>
          </w:rPr>
          <w:t>Edition 4</w:t>
        </w:r>
      </w:hyperlink>
      <w:r w:rsidR="00D73EA8">
        <w:rPr>
          <w:bCs/>
          <w:color w:val="0070C0"/>
        </w:rPr>
        <w:t xml:space="preserve"> </w:t>
      </w:r>
      <w:r w:rsidR="00D73EA8" w:rsidRPr="00D73EA8">
        <w:rPr>
          <w:bCs/>
        </w:rPr>
        <w:t>(now 11 pages)</w:t>
      </w:r>
      <w:r w:rsidRPr="00D73EA8">
        <w:rPr>
          <w:bCs/>
        </w:rPr>
        <w:t xml:space="preserve">:  </w:t>
      </w:r>
      <w:r w:rsidR="00440321" w:rsidRPr="006C60F7">
        <w:rPr>
          <w:b/>
          <w:i/>
          <w:iCs/>
        </w:rPr>
        <w:t>Reduce Reg. to Help Children with Autism</w:t>
      </w:r>
    </w:p>
    <w:p w14:paraId="5EFC53B7" w14:textId="293CD1A9" w:rsidR="0062740B" w:rsidRDefault="0062740B" w:rsidP="002149AB">
      <w:pPr>
        <w:spacing w:after="0"/>
        <w:rPr>
          <w:bCs/>
        </w:rPr>
      </w:pPr>
      <w:r w:rsidRPr="006C60F7">
        <w:rPr>
          <w:bCs/>
        </w:rPr>
        <w:t>[</w:t>
      </w:r>
      <w:r w:rsidRPr="006C60F7">
        <w:rPr>
          <w:bCs/>
          <w:i/>
          <w:iCs/>
        </w:rPr>
        <w:t>Counterpart bill:  H91</w:t>
      </w:r>
      <w:r w:rsidRPr="006C60F7">
        <w:rPr>
          <w:bCs/>
        </w:rPr>
        <w:t>]</w:t>
      </w:r>
    </w:p>
    <w:p w14:paraId="1D43FB4A" w14:textId="540C16E1" w:rsidR="0072209C" w:rsidRDefault="0072209C" w:rsidP="002149AB">
      <w:pPr>
        <w:spacing w:after="0"/>
        <w:rPr>
          <w:bCs/>
        </w:rPr>
      </w:pPr>
    </w:p>
    <w:p w14:paraId="6ED69D23" w14:textId="5011C98A" w:rsidR="0072209C" w:rsidRPr="0072209C" w:rsidRDefault="0072209C" w:rsidP="002149AB">
      <w:pPr>
        <w:spacing w:after="0"/>
        <w:rPr>
          <w:bCs/>
        </w:rPr>
      </w:pPr>
      <w:r>
        <w:rPr>
          <w:bCs/>
          <w:u w:val="single"/>
        </w:rPr>
        <w:t>Long Title:</w:t>
      </w:r>
      <w:r>
        <w:rPr>
          <w:bCs/>
        </w:rPr>
        <w:t xml:space="preserve"> </w:t>
      </w:r>
      <w:r>
        <w:t>A BILL TO BE ENTITLED AN ACT TO REDUCE UNNECESSARY REGULATORY CONSTRAINTS FOR APPLIED BEHAVIOR ANALYSIS</w:t>
      </w:r>
    </w:p>
    <w:p w14:paraId="4897973A" w14:textId="7BB40FBA" w:rsidR="00440321" w:rsidRDefault="00440321" w:rsidP="002149AB">
      <w:pPr>
        <w:spacing w:after="0"/>
        <w:rPr>
          <w:b/>
        </w:rPr>
      </w:pPr>
    </w:p>
    <w:p w14:paraId="45CC5565" w14:textId="77777777" w:rsidR="00676A87" w:rsidRDefault="00676A87" w:rsidP="002149AB">
      <w:pPr>
        <w:spacing w:after="0"/>
        <w:rPr>
          <w:b/>
        </w:rPr>
      </w:pPr>
    </w:p>
    <w:p w14:paraId="0FB18573" w14:textId="77777777" w:rsidR="0029297B" w:rsidRDefault="002149AB" w:rsidP="0029297B">
      <w:pPr>
        <w:rPr>
          <w:bCs/>
        </w:rPr>
      </w:pPr>
      <w:r w:rsidRPr="0029297B">
        <w:rPr>
          <w:b/>
          <w:highlight w:val="yellow"/>
        </w:rPr>
        <w:t xml:space="preserve">Discussed in the House Judiciary Committee This Week:  </w:t>
      </w:r>
      <w:r w:rsidRPr="0029297B">
        <w:rPr>
          <w:b/>
          <w:highlight w:val="yellow"/>
        </w:rPr>
        <w:t xml:space="preserve">PCS/HB212 – </w:t>
      </w:r>
      <w:r w:rsidRPr="0029297B">
        <w:rPr>
          <w:b/>
          <w:i/>
          <w:iCs/>
          <w:highlight w:val="yellow"/>
        </w:rPr>
        <w:t>Social Services Reform</w:t>
      </w:r>
      <w:r w:rsidRPr="002149AB">
        <w:rPr>
          <w:b/>
        </w:rPr>
        <w:t xml:space="preserve"> </w:t>
      </w:r>
    </w:p>
    <w:p w14:paraId="1754ECCC" w14:textId="71DB935F" w:rsidR="002149AB" w:rsidRPr="00AC7D2B" w:rsidRDefault="002149AB" w:rsidP="0029297B">
      <w:pPr>
        <w:rPr>
          <w:bCs/>
        </w:rPr>
      </w:pPr>
      <w:r>
        <w:rPr>
          <w:bCs/>
        </w:rPr>
        <w:t xml:space="preserve">An act to implement various provisions related to social services reform and to repeal certain changes to the adoption </w:t>
      </w:r>
      <w:proofErr w:type="gramStart"/>
      <w:r>
        <w:rPr>
          <w:bCs/>
        </w:rPr>
        <w:t>laws</w:t>
      </w:r>
      <w:proofErr w:type="gramEnd"/>
    </w:p>
    <w:p w14:paraId="4F197139" w14:textId="43E897EB" w:rsidR="002149AB" w:rsidRDefault="002149AB" w:rsidP="002149AB">
      <w:pPr>
        <w:pStyle w:val="ListParagraph"/>
        <w:numPr>
          <w:ilvl w:val="0"/>
          <w:numId w:val="9"/>
        </w:numPr>
        <w:spacing w:after="0" w:line="259" w:lineRule="auto"/>
        <w:rPr>
          <w:bCs/>
        </w:rPr>
      </w:pPr>
      <w:r w:rsidRPr="00AC7D2B">
        <w:rPr>
          <w:bCs/>
        </w:rPr>
        <w:t>The Proposed Committee Substitute (PCS) would make the following</w:t>
      </w:r>
      <w:r>
        <w:rPr>
          <w:bCs/>
        </w:rPr>
        <w:t xml:space="preserve"> </w:t>
      </w:r>
      <w:r w:rsidRPr="00AC7D2B">
        <w:rPr>
          <w:bCs/>
        </w:rPr>
        <w:t>changes:</w:t>
      </w:r>
    </w:p>
    <w:p w14:paraId="1E197957" w14:textId="77777777" w:rsidR="002149AB" w:rsidRPr="00AC7D2B" w:rsidRDefault="002149AB" w:rsidP="002149AB">
      <w:pPr>
        <w:pStyle w:val="ListParagraph"/>
        <w:numPr>
          <w:ilvl w:val="1"/>
          <w:numId w:val="9"/>
        </w:numPr>
        <w:spacing w:after="0" w:line="259" w:lineRule="auto"/>
        <w:rPr>
          <w:bCs/>
        </w:rPr>
      </w:pPr>
      <w:r w:rsidRPr="00AC7D2B">
        <w:rPr>
          <w:bCs/>
        </w:rPr>
        <w:t>Implement new supervisory requirements recommended by the Social Services Regional</w:t>
      </w:r>
      <w:r>
        <w:rPr>
          <w:bCs/>
        </w:rPr>
        <w:t xml:space="preserve"> </w:t>
      </w:r>
      <w:r w:rsidRPr="00AC7D2B">
        <w:rPr>
          <w:bCs/>
        </w:rPr>
        <w:t>Supervision and Collaboration Working Group (Working Group) and appropriate funds for</w:t>
      </w:r>
      <w:r>
        <w:rPr>
          <w:bCs/>
        </w:rPr>
        <w:t xml:space="preserve"> </w:t>
      </w:r>
      <w:r w:rsidRPr="00AC7D2B">
        <w:rPr>
          <w:bCs/>
        </w:rPr>
        <w:t xml:space="preserve">new staff </w:t>
      </w:r>
      <w:proofErr w:type="gramStart"/>
      <w:r w:rsidRPr="00AC7D2B">
        <w:rPr>
          <w:bCs/>
        </w:rPr>
        <w:t>positions</w:t>
      </w:r>
      <w:proofErr w:type="gramEnd"/>
    </w:p>
    <w:p w14:paraId="5250CC15" w14:textId="77777777" w:rsidR="002149AB" w:rsidRPr="00AC7D2B" w:rsidRDefault="002149AB" w:rsidP="002149AB">
      <w:pPr>
        <w:pStyle w:val="ListParagraph"/>
        <w:numPr>
          <w:ilvl w:val="1"/>
          <w:numId w:val="9"/>
        </w:numPr>
        <w:spacing w:after="0" w:line="259" w:lineRule="auto"/>
        <w:rPr>
          <w:bCs/>
        </w:rPr>
      </w:pPr>
      <w:r w:rsidRPr="00AC7D2B">
        <w:rPr>
          <w:bCs/>
        </w:rPr>
        <w:t>Require members of the county board of social services to attend education and training</w:t>
      </w:r>
      <w:r>
        <w:rPr>
          <w:bCs/>
        </w:rPr>
        <w:t xml:space="preserve"> </w:t>
      </w:r>
      <w:proofErr w:type="gramStart"/>
      <w:r w:rsidRPr="00AC7D2B">
        <w:rPr>
          <w:bCs/>
        </w:rPr>
        <w:t>sessions</w:t>
      </w:r>
      <w:proofErr w:type="gramEnd"/>
    </w:p>
    <w:p w14:paraId="00B2146E" w14:textId="77777777" w:rsidR="002149AB" w:rsidRPr="00AC7D2B" w:rsidRDefault="002149AB" w:rsidP="002149AB">
      <w:pPr>
        <w:pStyle w:val="ListParagraph"/>
        <w:numPr>
          <w:ilvl w:val="1"/>
          <w:numId w:val="9"/>
        </w:numPr>
        <w:spacing w:after="0" w:line="259" w:lineRule="auto"/>
        <w:rPr>
          <w:bCs/>
        </w:rPr>
      </w:pPr>
      <w:r w:rsidRPr="00AC7D2B">
        <w:rPr>
          <w:bCs/>
        </w:rPr>
        <w:t xml:space="preserve">Require agencies to conduct feasibility and cost </w:t>
      </w:r>
      <w:proofErr w:type="gramStart"/>
      <w:r w:rsidRPr="00AC7D2B">
        <w:rPr>
          <w:bCs/>
        </w:rPr>
        <w:t>studies</w:t>
      </w:r>
      <w:proofErr w:type="gramEnd"/>
    </w:p>
    <w:p w14:paraId="4AC6686C" w14:textId="77777777" w:rsidR="002149AB" w:rsidRPr="00AC7D2B" w:rsidRDefault="002149AB" w:rsidP="002149AB">
      <w:pPr>
        <w:pStyle w:val="ListParagraph"/>
        <w:numPr>
          <w:ilvl w:val="1"/>
          <w:numId w:val="9"/>
        </w:numPr>
        <w:spacing w:after="0" w:line="259" w:lineRule="auto"/>
        <w:rPr>
          <w:bCs/>
        </w:rPr>
      </w:pPr>
      <w:r w:rsidRPr="00AC7D2B">
        <w:rPr>
          <w:bCs/>
        </w:rPr>
        <w:t>Require the Social Services Commission to adopt rules and procedures regarding conflicts of</w:t>
      </w:r>
      <w:r>
        <w:rPr>
          <w:bCs/>
        </w:rPr>
        <w:t xml:space="preserve"> </w:t>
      </w:r>
      <w:proofErr w:type="gramStart"/>
      <w:r w:rsidRPr="00AC7D2B">
        <w:rPr>
          <w:bCs/>
        </w:rPr>
        <w:t>interest</w:t>
      </w:r>
      <w:proofErr w:type="gramEnd"/>
    </w:p>
    <w:p w14:paraId="38A0D45F" w14:textId="77777777" w:rsidR="002149AB" w:rsidRPr="00AC7D2B" w:rsidRDefault="002149AB" w:rsidP="002149AB">
      <w:pPr>
        <w:pStyle w:val="ListParagraph"/>
        <w:numPr>
          <w:ilvl w:val="1"/>
          <w:numId w:val="9"/>
        </w:numPr>
        <w:spacing w:after="0" w:line="259" w:lineRule="auto"/>
        <w:rPr>
          <w:bCs/>
        </w:rPr>
      </w:pPr>
      <w:r w:rsidRPr="00AC7D2B">
        <w:rPr>
          <w:bCs/>
        </w:rPr>
        <w:t>Extend deadlines for the reporting plans developed by the Working Group and address</w:t>
      </w:r>
      <w:r>
        <w:rPr>
          <w:bCs/>
        </w:rPr>
        <w:t xml:space="preserve"> </w:t>
      </w:r>
      <w:r w:rsidRPr="00AC7D2B">
        <w:rPr>
          <w:bCs/>
        </w:rPr>
        <w:t xml:space="preserve">membership and vacancies in the Working </w:t>
      </w:r>
      <w:proofErr w:type="gramStart"/>
      <w:r w:rsidRPr="00AC7D2B">
        <w:rPr>
          <w:bCs/>
        </w:rPr>
        <w:t>Group</w:t>
      </w:r>
      <w:proofErr w:type="gramEnd"/>
    </w:p>
    <w:p w14:paraId="0D001D5A" w14:textId="4D18F7F9" w:rsidR="002149AB" w:rsidRDefault="002149AB" w:rsidP="002149AB">
      <w:pPr>
        <w:pStyle w:val="ListParagraph"/>
        <w:numPr>
          <w:ilvl w:val="1"/>
          <w:numId w:val="9"/>
        </w:numPr>
        <w:spacing w:after="0" w:line="259" w:lineRule="auto"/>
        <w:rPr>
          <w:bCs/>
        </w:rPr>
      </w:pPr>
      <w:r w:rsidRPr="00AC7D2B">
        <w:rPr>
          <w:bCs/>
        </w:rPr>
        <w:t>Repeal certain provisions relating to the Interstate Compact on the Placement of Children</w:t>
      </w:r>
    </w:p>
    <w:p w14:paraId="2169721C" w14:textId="77777777" w:rsidR="002149AB" w:rsidRDefault="002149AB" w:rsidP="00BC2C60">
      <w:pPr>
        <w:pStyle w:val="ListParagraph"/>
        <w:spacing w:after="0"/>
        <w:ind w:left="360"/>
        <w:rPr>
          <w:bCs/>
        </w:rPr>
      </w:pPr>
    </w:p>
    <w:p w14:paraId="096A3F42" w14:textId="039B5025" w:rsidR="00825660" w:rsidRPr="0025281E" w:rsidRDefault="0025281E" w:rsidP="0025281E">
      <w:pPr>
        <w:spacing w:after="0"/>
        <w:rPr>
          <w:b/>
        </w:rPr>
      </w:pPr>
      <w:r w:rsidRPr="0029297B">
        <w:rPr>
          <w:b/>
          <w:highlight w:val="yellow"/>
        </w:rPr>
        <w:t>Discussed in House State Government Committee this week:</w:t>
      </w:r>
    </w:p>
    <w:p w14:paraId="4D66EB8B" w14:textId="7B54C070" w:rsidR="00F93C8A" w:rsidRPr="00B21241" w:rsidRDefault="0025281E" w:rsidP="005222AB">
      <w:pPr>
        <w:spacing w:after="0"/>
        <w:rPr>
          <w:color w:val="0070C0"/>
        </w:rPr>
      </w:pPr>
      <w:r w:rsidRPr="00B21241">
        <w:rPr>
          <w:bCs/>
          <w:color w:val="0070C0"/>
        </w:rPr>
        <w:t xml:space="preserve">H 173 </w:t>
      </w:r>
      <w:r w:rsidRPr="00B21241">
        <w:rPr>
          <w:color w:val="0070C0"/>
        </w:rPr>
        <w:t>Separate Divs-Juv Justice and Adult Corr.-AB</w:t>
      </w:r>
    </w:p>
    <w:p w14:paraId="7D678331" w14:textId="77777777" w:rsidR="0025281E" w:rsidRPr="005222AB" w:rsidRDefault="0025281E" w:rsidP="005222AB">
      <w:pPr>
        <w:spacing w:after="0"/>
        <w:rPr>
          <w:bCs/>
        </w:rPr>
      </w:pPr>
    </w:p>
    <w:p w14:paraId="4A413965" w14:textId="0CA4F6B9" w:rsidR="008A4BF6" w:rsidRPr="008A4BF6" w:rsidRDefault="008A4BF6" w:rsidP="00232753">
      <w:pPr>
        <w:spacing w:after="0"/>
        <w:rPr>
          <w:b/>
          <w:sz w:val="24"/>
          <w:szCs w:val="24"/>
        </w:rPr>
      </w:pPr>
      <w:r w:rsidRPr="0029297B">
        <w:rPr>
          <w:b/>
          <w:sz w:val="24"/>
          <w:szCs w:val="24"/>
          <w:highlight w:val="yellow"/>
        </w:rPr>
        <w:t>Discussed in Senate Commerce and Insurance this week:</w:t>
      </w:r>
    </w:p>
    <w:p w14:paraId="2EF5D1C5" w14:textId="77777777" w:rsidR="00835B1A" w:rsidRDefault="00835B1A" w:rsidP="00232753">
      <w:pPr>
        <w:spacing w:after="0"/>
        <w:rPr>
          <w:bCs/>
          <w:color w:val="0070C0"/>
          <w:sz w:val="24"/>
          <w:szCs w:val="24"/>
        </w:rPr>
      </w:pPr>
    </w:p>
    <w:p w14:paraId="2F99C238" w14:textId="3451534F" w:rsidR="008A4BF6" w:rsidRPr="00363944" w:rsidRDefault="008A4BF6" w:rsidP="00232753">
      <w:pPr>
        <w:spacing w:after="0"/>
        <w:rPr>
          <w:bCs/>
          <w:color w:val="0070C0"/>
          <w:sz w:val="24"/>
          <w:szCs w:val="24"/>
        </w:rPr>
      </w:pPr>
      <w:r w:rsidRPr="00363944">
        <w:rPr>
          <w:bCs/>
          <w:color w:val="0070C0"/>
          <w:sz w:val="24"/>
          <w:szCs w:val="24"/>
        </w:rPr>
        <w:t>S146 Teledentistry</w:t>
      </w:r>
      <w:r w:rsidR="00363944" w:rsidRPr="00363944">
        <w:rPr>
          <w:bCs/>
          <w:color w:val="0070C0"/>
          <w:sz w:val="24"/>
          <w:szCs w:val="24"/>
        </w:rPr>
        <w:t>/RDH Admin. Local Anesthetic</w:t>
      </w:r>
    </w:p>
    <w:p w14:paraId="498126A6" w14:textId="77777777" w:rsidR="007C0769" w:rsidRDefault="007C0769" w:rsidP="00232753">
      <w:pPr>
        <w:spacing w:after="0"/>
        <w:rPr>
          <w:bCs/>
          <w:color w:val="0070C0"/>
          <w:sz w:val="24"/>
          <w:szCs w:val="24"/>
        </w:rPr>
      </w:pPr>
    </w:p>
    <w:p w14:paraId="507CBF41" w14:textId="1DCC8118" w:rsidR="008A4BF6" w:rsidRPr="00363944" w:rsidRDefault="008A4BF6" w:rsidP="00232753">
      <w:pPr>
        <w:spacing w:after="0"/>
        <w:rPr>
          <w:bCs/>
          <w:color w:val="0070C0"/>
          <w:sz w:val="24"/>
          <w:szCs w:val="24"/>
        </w:rPr>
      </w:pPr>
      <w:r w:rsidRPr="00363944">
        <w:rPr>
          <w:bCs/>
          <w:color w:val="0070C0"/>
          <w:sz w:val="24"/>
          <w:szCs w:val="24"/>
        </w:rPr>
        <w:t xml:space="preserve">S173 Occupational Therapy Interstate Compact </w:t>
      </w:r>
    </w:p>
    <w:p w14:paraId="36B425A2" w14:textId="77777777" w:rsidR="008A4BF6" w:rsidRDefault="008A4BF6" w:rsidP="00232753">
      <w:pPr>
        <w:spacing w:after="0"/>
        <w:rPr>
          <w:b/>
          <w:color w:val="0070C0"/>
          <w:sz w:val="24"/>
          <w:szCs w:val="24"/>
        </w:rPr>
      </w:pPr>
    </w:p>
    <w:p w14:paraId="18A7ECF1" w14:textId="77777777" w:rsidR="008A4BF6" w:rsidRDefault="008A4BF6" w:rsidP="00232753">
      <w:pPr>
        <w:spacing w:after="0"/>
        <w:rPr>
          <w:b/>
          <w:color w:val="0070C0"/>
          <w:sz w:val="24"/>
          <w:szCs w:val="24"/>
        </w:rPr>
      </w:pPr>
    </w:p>
    <w:p w14:paraId="7E2CF554" w14:textId="77777777" w:rsidR="007C0769" w:rsidRDefault="007C0769">
      <w:pPr>
        <w:rPr>
          <w:b/>
          <w:color w:val="0070C0"/>
          <w:sz w:val="24"/>
          <w:szCs w:val="24"/>
        </w:rPr>
      </w:pPr>
      <w:r>
        <w:rPr>
          <w:b/>
          <w:color w:val="0070C0"/>
          <w:sz w:val="24"/>
          <w:szCs w:val="24"/>
        </w:rPr>
        <w:br w:type="page"/>
      </w:r>
    </w:p>
    <w:p w14:paraId="22A41077" w14:textId="46187312" w:rsidR="00BC2C60" w:rsidRPr="00232753" w:rsidRDefault="00F93C8A" w:rsidP="0029297B">
      <w:pPr>
        <w:spacing w:after="0"/>
        <w:jc w:val="center"/>
        <w:rPr>
          <w:b/>
          <w:color w:val="0070C0"/>
          <w:sz w:val="24"/>
          <w:szCs w:val="24"/>
        </w:rPr>
      </w:pPr>
      <w:r w:rsidRPr="00232753">
        <w:rPr>
          <w:b/>
          <w:color w:val="0070C0"/>
          <w:sz w:val="24"/>
          <w:szCs w:val="24"/>
        </w:rPr>
        <w:lastRenderedPageBreak/>
        <w:t>FILED BILLS OF INTEREST</w:t>
      </w:r>
      <w:r w:rsidR="0029297B">
        <w:rPr>
          <w:b/>
          <w:color w:val="0070C0"/>
          <w:sz w:val="24"/>
          <w:szCs w:val="24"/>
        </w:rPr>
        <w:t xml:space="preserve"> week of </w:t>
      </w:r>
      <w:proofErr w:type="gramStart"/>
      <w:r w:rsidR="0029297B">
        <w:rPr>
          <w:b/>
          <w:color w:val="0070C0"/>
          <w:sz w:val="24"/>
          <w:szCs w:val="24"/>
        </w:rPr>
        <w:t>3/22/2021</w:t>
      </w:r>
      <w:proofErr w:type="gramEnd"/>
    </w:p>
    <w:p w14:paraId="7154954D" w14:textId="54F0ACD3" w:rsidR="00F93C8A" w:rsidRDefault="00F93C8A" w:rsidP="00BC2C60">
      <w:pPr>
        <w:pStyle w:val="ListParagraph"/>
        <w:spacing w:after="0"/>
        <w:ind w:left="360"/>
        <w:rPr>
          <w:bCs/>
          <w:sz w:val="24"/>
          <w:szCs w:val="24"/>
        </w:rPr>
      </w:pPr>
    </w:p>
    <w:p w14:paraId="3022EC40" w14:textId="77777777" w:rsidR="00F93C8A" w:rsidRPr="00F93C8A" w:rsidRDefault="00F93C8A" w:rsidP="00BC2C60">
      <w:pPr>
        <w:pStyle w:val="ListParagraph"/>
        <w:spacing w:after="0"/>
        <w:ind w:left="360"/>
        <w:rPr>
          <w:bCs/>
          <w:sz w:val="24"/>
          <w:szCs w:val="24"/>
        </w:rPr>
      </w:pPr>
    </w:p>
    <w:p w14:paraId="2D88C8CD" w14:textId="25BA4D18" w:rsidR="00030BC7" w:rsidRDefault="00F52840" w:rsidP="00F52840">
      <w:pPr>
        <w:rPr>
          <w:b/>
          <w:bCs/>
          <w:i/>
          <w:iCs/>
        </w:rPr>
      </w:pPr>
      <w:r>
        <w:t xml:space="preserve">Filed on 3/24:  </w:t>
      </w:r>
      <w:hyperlink r:id="rId10" w:history="1">
        <w:r>
          <w:rPr>
            <w:rStyle w:val="Hyperlink"/>
          </w:rPr>
          <w:t>H389v0.pdf (ncleg.gov)</w:t>
        </w:r>
      </w:hyperlink>
      <w:r>
        <w:t xml:space="preserve"> -</w:t>
      </w:r>
      <w:r w:rsidR="0064542D">
        <w:t xml:space="preserve"> </w:t>
      </w:r>
      <w:r>
        <w:rPr>
          <w:b/>
          <w:bCs/>
          <w:i/>
          <w:iCs/>
        </w:rPr>
        <w:t>North Carolina Innovations Waiver Act of 2021</w:t>
      </w:r>
    </w:p>
    <w:p w14:paraId="650AA7B7" w14:textId="24675A19" w:rsidR="00030BC7" w:rsidRPr="0061038A" w:rsidRDefault="0061038A" w:rsidP="00F52840">
      <w:r>
        <w:t>[</w:t>
      </w:r>
      <w:r w:rsidR="00030BC7" w:rsidRPr="00030BC7">
        <w:rPr>
          <w:i/>
          <w:iCs/>
        </w:rPr>
        <w:t xml:space="preserve">Senate counterpart bill:  </w:t>
      </w:r>
      <w:hyperlink r:id="rId11" w:history="1">
        <w:r w:rsidR="00030BC7" w:rsidRPr="00030BC7">
          <w:rPr>
            <w:rStyle w:val="Hyperlink"/>
            <w:i/>
            <w:iCs/>
          </w:rPr>
          <w:t>S350</w:t>
        </w:r>
      </w:hyperlink>
      <w:r>
        <w:t>]</w:t>
      </w:r>
    </w:p>
    <w:p w14:paraId="0592CA70" w14:textId="539AF8FE" w:rsidR="00F52840" w:rsidRDefault="00F52840" w:rsidP="00F52840">
      <w:r>
        <w:rPr>
          <w:u w:val="single"/>
        </w:rPr>
        <w:t>Long Title</w:t>
      </w:r>
      <w:r>
        <w:t>:  A BILL TO BE ENTITLED AN ACT TO INCREASE THE NUMBER OF NORTH CAROLINA INNOVATIONS WAIVER SLOTS, TO PROVIDE THE DEPARTMENT OF HEALTH AND HUMAN SERVICES, DIVISION OF HEALTH BENEFITS, THE FLEXIBILITY TO DEVELOP AN ADDITIONAL SYSTEM OF SERVING INDIVIDUALS WITH INTELLECTUAL OR DEVELOPMENTAL DISABILITIES WHO ARE ON THE REGISTRY OF UNMET NEEDS, AND TO REQUIRE THE DEVELOPMENT OF A TEN-YEAR PLAN TO ADDRESS THE REGISTRY OF UNMET NEEDS</w:t>
      </w:r>
    </w:p>
    <w:p w14:paraId="6B6CE50E" w14:textId="77777777" w:rsidR="00F52840" w:rsidRDefault="00F52840" w:rsidP="00F52840">
      <w:r>
        <w:t>The bill’s proposed effective date is when it is signed into law and it would:</w:t>
      </w:r>
    </w:p>
    <w:p w14:paraId="4B9C3708" w14:textId="77777777" w:rsidR="00F52840" w:rsidRDefault="00F52840" w:rsidP="00F52840">
      <w:pPr>
        <w:pStyle w:val="ListParagraph"/>
        <w:numPr>
          <w:ilvl w:val="0"/>
          <w:numId w:val="10"/>
        </w:numPr>
        <w:spacing w:after="0" w:line="240" w:lineRule="auto"/>
        <w:contextualSpacing w:val="0"/>
        <w:rPr>
          <w:rFonts w:eastAsia="Times New Roman"/>
        </w:rPr>
      </w:pPr>
      <w:r>
        <w:rPr>
          <w:rFonts w:eastAsia="Times New Roman"/>
        </w:rPr>
        <w:t xml:space="preserve">Authorize and appropriate funding for 1,000 additional Innovations Waiver slots to be available January 1, </w:t>
      </w:r>
      <w:proofErr w:type="gramStart"/>
      <w:r>
        <w:rPr>
          <w:rFonts w:eastAsia="Times New Roman"/>
        </w:rPr>
        <w:t>2022</w:t>
      </w:r>
      <w:proofErr w:type="gramEnd"/>
    </w:p>
    <w:p w14:paraId="42F80BF1" w14:textId="77777777" w:rsidR="00F52840" w:rsidRDefault="00F52840" w:rsidP="00F52840">
      <w:pPr>
        <w:pStyle w:val="ListParagraph"/>
        <w:numPr>
          <w:ilvl w:val="1"/>
          <w:numId w:val="10"/>
        </w:numPr>
        <w:spacing w:after="0" w:line="240" w:lineRule="auto"/>
        <w:contextualSpacing w:val="0"/>
        <w:rPr>
          <w:rFonts w:eastAsia="Times New Roman"/>
        </w:rPr>
      </w:pPr>
      <w:r>
        <w:rPr>
          <w:rFonts w:eastAsia="Times New Roman"/>
        </w:rPr>
        <w:t xml:space="preserve">800 slots to be allocated with current </w:t>
      </w:r>
      <w:proofErr w:type="gramStart"/>
      <w:r>
        <w:rPr>
          <w:rFonts w:eastAsia="Times New Roman"/>
        </w:rPr>
        <w:t>formula</w:t>
      </w:r>
      <w:proofErr w:type="gramEnd"/>
    </w:p>
    <w:p w14:paraId="40EEF4D1" w14:textId="77777777" w:rsidR="00F52840" w:rsidRDefault="00F52840" w:rsidP="00F52840">
      <w:pPr>
        <w:pStyle w:val="ListParagraph"/>
        <w:numPr>
          <w:ilvl w:val="1"/>
          <w:numId w:val="10"/>
        </w:numPr>
        <w:spacing w:after="0" w:line="240" w:lineRule="auto"/>
        <w:contextualSpacing w:val="0"/>
        <w:rPr>
          <w:rFonts w:eastAsia="Times New Roman"/>
        </w:rPr>
      </w:pPr>
      <w:r>
        <w:rPr>
          <w:rFonts w:eastAsia="Times New Roman"/>
        </w:rPr>
        <w:t xml:space="preserve">200 slots to be allocated with either a proposed new formula </w:t>
      </w:r>
      <w:r>
        <w:rPr>
          <w:rFonts w:eastAsia="Times New Roman"/>
          <w:i/>
          <w:iCs/>
        </w:rPr>
        <w:t>or</w:t>
      </w:r>
      <w:r>
        <w:rPr>
          <w:rFonts w:eastAsia="Times New Roman"/>
        </w:rPr>
        <w:t xml:space="preserve"> the current formula if DHHS cannot get timely CMS approval for the proposed new </w:t>
      </w:r>
      <w:proofErr w:type="gramStart"/>
      <w:r>
        <w:rPr>
          <w:rFonts w:eastAsia="Times New Roman"/>
        </w:rPr>
        <w:t>formula</w:t>
      </w:r>
      <w:proofErr w:type="gramEnd"/>
    </w:p>
    <w:p w14:paraId="2A32CEB8" w14:textId="77777777" w:rsidR="00F52840" w:rsidRDefault="00F52840" w:rsidP="00F52840">
      <w:pPr>
        <w:pStyle w:val="ListParagraph"/>
        <w:numPr>
          <w:ilvl w:val="0"/>
          <w:numId w:val="10"/>
        </w:numPr>
        <w:spacing w:after="0" w:line="240" w:lineRule="auto"/>
        <w:contextualSpacing w:val="0"/>
        <w:rPr>
          <w:rFonts w:eastAsia="Times New Roman"/>
        </w:rPr>
      </w:pPr>
      <w:r>
        <w:rPr>
          <w:rFonts w:eastAsia="Times New Roman"/>
        </w:rPr>
        <w:t xml:space="preserve">Appropriate an SFY2022-23 budget of approximately $13.1M in recurring funds for the State match for the Innovations Waiver program </w:t>
      </w:r>
      <w:proofErr w:type="gramStart"/>
      <w:r>
        <w:rPr>
          <w:rFonts w:eastAsia="Times New Roman"/>
        </w:rPr>
        <w:t>operation</w:t>
      </w:r>
      <w:proofErr w:type="gramEnd"/>
    </w:p>
    <w:p w14:paraId="7A3125AF" w14:textId="77777777" w:rsidR="00F52840" w:rsidRDefault="00F52840" w:rsidP="00F52840">
      <w:pPr>
        <w:pStyle w:val="ListParagraph"/>
        <w:numPr>
          <w:ilvl w:val="0"/>
          <w:numId w:val="10"/>
        </w:numPr>
        <w:spacing w:after="0" w:line="240" w:lineRule="auto"/>
        <w:contextualSpacing w:val="0"/>
        <w:rPr>
          <w:rFonts w:eastAsia="Times New Roman"/>
        </w:rPr>
      </w:pPr>
      <w:r>
        <w:rPr>
          <w:rFonts w:eastAsia="Times New Roman"/>
        </w:rPr>
        <w:t xml:space="preserve">Authorize but not require DHHS to pursue a CMS-approved Innovations or 1115(c) Waiver amendment to offer as many Innovations Waiver slots as possible via possible tiered acuity eligibility </w:t>
      </w:r>
      <w:proofErr w:type="gramStart"/>
      <w:r>
        <w:rPr>
          <w:rFonts w:eastAsia="Times New Roman"/>
        </w:rPr>
        <w:t>categories</w:t>
      </w:r>
      <w:proofErr w:type="gramEnd"/>
    </w:p>
    <w:p w14:paraId="4A7F974B" w14:textId="77777777" w:rsidR="00F52840" w:rsidRDefault="00F52840" w:rsidP="00F52840">
      <w:pPr>
        <w:pStyle w:val="ListParagraph"/>
        <w:numPr>
          <w:ilvl w:val="1"/>
          <w:numId w:val="10"/>
        </w:numPr>
        <w:spacing w:after="0" w:line="240" w:lineRule="auto"/>
        <w:contextualSpacing w:val="0"/>
        <w:rPr>
          <w:rFonts w:eastAsia="Times New Roman"/>
        </w:rPr>
      </w:pPr>
      <w:r>
        <w:rPr>
          <w:rFonts w:eastAsia="Times New Roman"/>
        </w:rPr>
        <w:t xml:space="preserve">Lower tiers would have lower spending caps and higher tiers would have higher spending </w:t>
      </w:r>
      <w:proofErr w:type="gramStart"/>
      <w:r>
        <w:rPr>
          <w:rFonts w:eastAsia="Times New Roman"/>
        </w:rPr>
        <w:t>caps</w:t>
      </w:r>
      <w:proofErr w:type="gramEnd"/>
    </w:p>
    <w:p w14:paraId="1BDC07AB" w14:textId="77777777" w:rsidR="00F52840" w:rsidRDefault="00F52840" w:rsidP="00F52840">
      <w:pPr>
        <w:pStyle w:val="ListParagraph"/>
        <w:numPr>
          <w:ilvl w:val="1"/>
          <w:numId w:val="10"/>
        </w:numPr>
        <w:spacing w:after="0" w:line="240" w:lineRule="auto"/>
        <w:contextualSpacing w:val="0"/>
        <w:rPr>
          <w:rFonts w:eastAsia="Times New Roman"/>
        </w:rPr>
      </w:pPr>
      <w:r>
        <w:rPr>
          <w:rFonts w:eastAsia="Times New Roman"/>
        </w:rPr>
        <w:t>LME/MCOs would retain the administrative authority to “determine how to best distribute funding in order to serve a greater number of individuals on the registry.”</w:t>
      </w:r>
    </w:p>
    <w:p w14:paraId="631EE26B" w14:textId="77777777" w:rsidR="00F52840" w:rsidRDefault="00F52840" w:rsidP="00F52840">
      <w:pPr>
        <w:pStyle w:val="ListParagraph"/>
        <w:numPr>
          <w:ilvl w:val="1"/>
          <w:numId w:val="10"/>
        </w:numPr>
        <w:spacing w:after="0" w:line="240" w:lineRule="auto"/>
        <w:contextualSpacing w:val="0"/>
        <w:rPr>
          <w:rFonts w:eastAsia="Times New Roman"/>
        </w:rPr>
      </w:pPr>
      <w:r>
        <w:rPr>
          <w:rFonts w:eastAsia="Times New Roman"/>
        </w:rPr>
        <w:t>If DHHS cannot obtain CMS approval for such a Waiver by January 2023, appropriated funding must be used to provide “no less than” 1,000 additional Innovations Waiver slots “as soon as practicable.”</w:t>
      </w:r>
    </w:p>
    <w:p w14:paraId="32E0FEA9" w14:textId="77777777" w:rsidR="00F52840" w:rsidRDefault="00F52840" w:rsidP="00F52840">
      <w:pPr>
        <w:pStyle w:val="ListParagraph"/>
        <w:numPr>
          <w:ilvl w:val="0"/>
          <w:numId w:val="10"/>
        </w:numPr>
        <w:spacing w:after="0" w:line="240" w:lineRule="auto"/>
        <w:contextualSpacing w:val="0"/>
        <w:rPr>
          <w:rFonts w:eastAsia="Times New Roman"/>
        </w:rPr>
      </w:pPr>
      <w:r>
        <w:rPr>
          <w:rFonts w:eastAsia="Times New Roman"/>
        </w:rPr>
        <w:t>Require DHHS to convene a stakeholder workgroup to develop a 10-year plan to address the Registry of Unmet Needs.</w:t>
      </w:r>
    </w:p>
    <w:p w14:paraId="7C96606C" w14:textId="77777777" w:rsidR="00F52840" w:rsidRDefault="00F52840" w:rsidP="00F52840">
      <w:pPr>
        <w:pStyle w:val="ListParagraph"/>
        <w:numPr>
          <w:ilvl w:val="1"/>
          <w:numId w:val="10"/>
        </w:numPr>
        <w:spacing w:after="0" w:line="240" w:lineRule="auto"/>
        <w:contextualSpacing w:val="0"/>
        <w:rPr>
          <w:rFonts w:eastAsia="Times New Roman"/>
        </w:rPr>
      </w:pPr>
      <w:r>
        <w:rPr>
          <w:rFonts w:eastAsia="Times New Roman"/>
        </w:rPr>
        <w:t xml:space="preserve">The plan could include recommendations for a new Waiver program or alternative means for distributing Waiver slots. </w:t>
      </w:r>
    </w:p>
    <w:p w14:paraId="2FFE16EE" w14:textId="77777777" w:rsidR="00F52840" w:rsidRDefault="00F52840" w:rsidP="00F52840">
      <w:pPr>
        <w:pStyle w:val="ListParagraph"/>
        <w:numPr>
          <w:ilvl w:val="1"/>
          <w:numId w:val="10"/>
        </w:numPr>
        <w:spacing w:after="0" w:line="240" w:lineRule="auto"/>
        <w:contextualSpacing w:val="0"/>
        <w:rPr>
          <w:rFonts w:eastAsia="Times New Roman"/>
        </w:rPr>
      </w:pPr>
      <w:r>
        <w:rPr>
          <w:rFonts w:eastAsia="Times New Roman"/>
        </w:rPr>
        <w:t>DHHS would be required to include a cost analysis for all plan recommendations and proposed methods.</w:t>
      </w:r>
    </w:p>
    <w:p w14:paraId="41C28080" w14:textId="77777777" w:rsidR="00F52840" w:rsidRDefault="00F52840" w:rsidP="00F52840">
      <w:pPr>
        <w:pStyle w:val="ListParagraph"/>
        <w:numPr>
          <w:ilvl w:val="1"/>
          <w:numId w:val="10"/>
        </w:numPr>
        <w:spacing w:after="0" w:line="240" w:lineRule="auto"/>
        <w:contextualSpacing w:val="0"/>
        <w:rPr>
          <w:rFonts w:eastAsia="Times New Roman"/>
        </w:rPr>
      </w:pPr>
      <w:r>
        <w:rPr>
          <w:rFonts w:eastAsia="Times New Roman"/>
        </w:rPr>
        <w:t xml:space="preserve">Would require the Division of Health Benefits to submit a report to the JLOC on Medicaid and NC Health Choice by February 1, 2022. </w:t>
      </w:r>
    </w:p>
    <w:p w14:paraId="6F1033F5" w14:textId="25932586" w:rsidR="00931CBC" w:rsidRDefault="00931CBC"/>
    <w:p w14:paraId="10FBB9ED" w14:textId="77777777" w:rsidR="00B74FA1" w:rsidRDefault="00B74FA1">
      <w:pPr>
        <w:rPr>
          <w:rFonts w:eastAsia="Times New Roman"/>
        </w:rPr>
      </w:pPr>
    </w:p>
    <w:p w14:paraId="584F11F8" w14:textId="77777777" w:rsidR="00B74FA1" w:rsidRDefault="00B74FA1">
      <w:pPr>
        <w:rPr>
          <w:rFonts w:eastAsia="Times New Roman"/>
        </w:rPr>
      </w:pPr>
    </w:p>
    <w:p w14:paraId="4FCAB756" w14:textId="77777777" w:rsidR="00B74FA1" w:rsidRDefault="00B74FA1">
      <w:pPr>
        <w:rPr>
          <w:rFonts w:eastAsia="Times New Roman"/>
        </w:rPr>
      </w:pPr>
    </w:p>
    <w:p w14:paraId="620A9A64" w14:textId="6C7140AA" w:rsidR="000D5CE2" w:rsidRPr="0005292F" w:rsidRDefault="0005292F" w:rsidP="008B087E">
      <w:hyperlink r:id="rId12" w:history="1">
        <w:r w:rsidRPr="0005292F">
          <w:rPr>
            <w:rStyle w:val="Hyperlink"/>
          </w:rPr>
          <w:t>H351</w:t>
        </w:r>
      </w:hyperlink>
      <w:r>
        <w:t xml:space="preserve">  - </w:t>
      </w:r>
      <w:r>
        <w:rPr>
          <w:b/>
          <w:bCs/>
          <w:i/>
          <w:iCs/>
        </w:rPr>
        <w:t>Clifford’s Law</w:t>
      </w:r>
    </w:p>
    <w:p w14:paraId="53765B5D" w14:textId="11D3A006" w:rsidR="0005292F" w:rsidRDefault="0005292F">
      <w:r>
        <w:rPr>
          <w:u w:val="single"/>
        </w:rPr>
        <w:t>Long Title:</w:t>
      </w:r>
      <w:r>
        <w:t xml:space="preserve">  </w:t>
      </w:r>
      <w:r>
        <w:t>A BILL TO BE ENTITLED AN ACT DIRECTING THE SECRETARY OF THE DEPARTMENT OF HEALTH AND HUMAN SERVICES TO ESTABLISH VISITATION PROTOCOLS FOR NURSING HOMES, COMBINATION HOMES, AND HOSPICE CARE FACILITIES DURING DECLARED DISASTERS AND EMERGENCIES AND REQUIRING THESE FACILITIES TO ADHERE TO THE ESTABLISHED VISITATION PROTOCOLS DURING DECLARED DISASTERS AND EMERGENCIES WHEN NORMAL VISITATION POLICIES ARE SUSPENDED OR CURTAILED.</w:t>
      </w:r>
    </w:p>
    <w:p w14:paraId="71D6B30E" w14:textId="0E29E1AB" w:rsidR="00AD008C" w:rsidRPr="002D622C" w:rsidRDefault="000B73E8">
      <w:pPr>
        <w:rPr>
          <w:i/>
          <w:iCs/>
        </w:rPr>
      </w:pPr>
      <w:r>
        <w:t>*</w:t>
      </w:r>
      <w:r w:rsidR="00BD376A" w:rsidRPr="00BD376A">
        <w:rPr>
          <w:i/>
          <w:iCs/>
        </w:rPr>
        <w:t xml:space="preserve">On a ‘watch’ list in case NCPC member facilities of interest get added to this bill.  </w:t>
      </w:r>
    </w:p>
    <w:p w14:paraId="19CC2928" w14:textId="278A29BC" w:rsidR="00AD008C" w:rsidRDefault="00AD008C">
      <w:r>
        <w:t xml:space="preserve">H346 – </w:t>
      </w:r>
      <w:r>
        <w:rPr>
          <w:b/>
          <w:bCs/>
          <w:i/>
          <w:iCs/>
        </w:rPr>
        <w:t>Funds for Down Syndrome Programs</w:t>
      </w:r>
    </w:p>
    <w:p w14:paraId="75F304BF" w14:textId="420DD9A2" w:rsidR="00F4627A" w:rsidRDefault="00F4627A">
      <w:r>
        <w:rPr>
          <w:u w:val="single"/>
        </w:rPr>
        <w:t xml:space="preserve">Long </w:t>
      </w:r>
      <w:r w:rsidRPr="00F4627A">
        <w:rPr>
          <w:u w:val="single"/>
        </w:rPr>
        <w:t>title</w:t>
      </w:r>
      <w:r>
        <w:t>:  A</w:t>
      </w:r>
      <w:r w:rsidRPr="00F4627A">
        <w:t>N</w:t>
      </w:r>
      <w:r>
        <w:t xml:space="preserve"> ACT APPROPRIATING FUNDS TO THE DEPARTMENT OF HEALTH AND HUMAN SERVICES, DIVISION OF MENTAL HEALTH, DEVELOPMENTAL DISABILITIES AND SUBSTANCE ABUSE SERVICES, FOR DOWN SYNDROME PROGRAMS.</w:t>
      </w:r>
    </w:p>
    <w:p w14:paraId="3BE44CF3" w14:textId="03C82538" w:rsidR="00F4627A" w:rsidRDefault="00F4627A">
      <w:r>
        <w:t>“</w:t>
      </w:r>
      <w:r>
        <w:t xml:space="preserve">The Department shall not allocate funds appropriated under this section to any program that does not have a proven record of providing at least one of the following services to adult individuals with Down Syndrome: </w:t>
      </w:r>
      <w:r>
        <w:t>(</w:t>
      </w:r>
      <w:r>
        <w:t>1) Assistance with dignified integration into the community. (2) Housing assistance. (3) Job training, job placement, or both</w:t>
      </w:r>
      <w:r>
        <w:t>.</w:t>
      </w:r>
      <w:r w:rsidR="00AF678C">
        <w:t>”</w:t>
      </w:r>
    </w:p>
    <w:p w14:paraId="56B75BE4" w14:textId="6BE9F0B8" w:rsidR="00F4627A" w:rsidRDefault="00600E26">
      <w:pPr>
        <w:rPr>
          <w:b/>
          <w:bCs/>
          <w:i/>
          <w:iCs/>
        </w:rPr>
      </w:pPr>
      <w:r>
        <w:t xml:space="preserve">H347 – </w:t>
      </w:r>
      <w:r w:rsidRPr="00600E26">
        <w:rPr>
          <w:b/>
          <w:bCs/>
          <w:i/>
          <w:iCs/>
        </w:rPr>
        <w:t>Health</w:t>
      </w:r>
      <w:r>
        <w:rPr>
          <w:b/>
          <w:bCs/>
          <w:i/>
          <w:iCs/>
        </w:rPr>
        <w:t>y</w:t>
      </w:r>
      <w:r w:rsidRPr="00600E26">
        <w:rPr>
          <w:b/>
          <w:bCs/>
          <w:i/>
          <w:iCs/>
        </w:rPr>
        <w:t xml:space="preserve"> Students – Nurses in Every School</w:t>
      </w:r>
    </w:p>
    <w:p w14:paraId="08C4B2DE" w14:textId="593DCABF" w:rsidR="00797071" w:rsidRPr="00797071" w:rsidRDefault="00797071">
      <w:r w:rsidRPr="00797071">
        <w:t>[counterpart bill = S331]</w:t>
      </w:r>
    </w:p>
    <w:p w14:paraId="524BB356" w14:textId="2C2C1B34" w:rsidR="00600E26" w:rsidRPr="001E6714" w:rsidRDefault="00600E26">
      <w:pPr>
        <w:rPr>
          <w:b/>
          <w:bCs/>
        </w:rPr>
      </w:pPr>
      <w:r w:rsidRPr="00600E26">
        <w:t xml:space="preserve">H348 </w:t>
      </w:r>
      <w:r>
        <w:rPr>
          <w:b/>
          <w:bCs/>
        </w:rPr>
        <w:t xml:space="preserve">- </w:t>
      </w:r>
      <w:r>
        <w:rPr>
          <w:b/>
          <w:bCs/>
          <w:i/>
          <w:iCs/>
        </w:rPr>
        <w:t>Add School Nurses for Healthier Students</w:t>
      </w:r>
      <w:r>
        <w:rPr>
          <w:b/>
          <w:bCs/>
        </w:rPr>
        <w:t xml:space="preserve"> </w:t>
      </w:r>
    </w:p>
    <w:p w14:paraId="3E30EB77" w14:textId="54A00427" w:rsidR="00A04AC0" w:rsidRDefault="008861B1">
      <w:pPr>
        <w:rPr>
          <w:b/>
          <w:bCs/>
          <w:i/>
          <w:iCs/>
        </w:rPr>
      </w:pPr>
      <w:r>
        <w:t xml:space="preserve">H364 – </w:t>
      </w:r>
      <w:r w:rsidRPr="008861B1">
        <w:rPr>
          <w:b/>
          <w:bCs/>
          <w:i/>
          <w:iCs/>
        </w:rPr>
        <w:t>Funds for the Expansion of NC pre-K</w:t>
      </w:r>
    </w:p>
    <w:p w14:paraId="32CE47F5" w14:textId="2634964A" w:rsidR="00FD0A14" w:rsidRDefault="00FD0A14">
      <w:pPr>
        <w:rPr>
          <w:b/>
          <w:bCs/>
          <w:i/>
          <w:iCs/>
        </w:rPr>
      </w:pPr>
      <w:r w:rsidRPr="00FD0A14">
        <w:t xml:space="preserve">H366 </w:t>
      </w:r>
      <w:r>
        <w:rPr>
          <w:b/>
          <w:bCs/>
        </w:rPr>
        <w:t xml:space="preserve">– </w:t>
      </w:r>
      <w:r w:rsidRPr="00FD0A14">
        <w:rPr>
          <w:b/>
          <w:bCs/>
          <w:i/>
          <w:iCs/>
        </w:rPr>
        <w:t>Regulatory Reform Act of 2021</w:t>
      </w:r>
    </w:p>
    <w:p w14:paraId="4A69378C" w14:textId="0C7D090E" w:rsidR="002A4A07" w:rsidRPr="00A25266" w:rsidRDefault="002A4A07">
      <w:r>
        <w:t>*</w:t>
      </w:r>
      <w:r w:rsidRPr="00BD376A">
        <w:rPr>
          <w:i/>
          <w:iCs/>
        </w:rPr>
        <w:t xml:space="preserve">On a ‘watch’ list in case </w:t>
      </w:r>
      <w:r>
        <w:rPr>
          <w:i/>
          <w:iCs/>
        </w:rPr>
        <w:t>provisions</w:t>
      </w:r>
      <w:r w:rsidRPr="00BD376A">
        <w:rPr>
          <w:i/>
          <w:iCs/>
        </w:rPr>
        <w:t xml:space="preserve"> of interest get added to this bill.  </w:t>
      </w:r>
      <w:r w:rsidR="00A25266">
        <w:rPr>
          <w:i/>
          <w:iCs/>
        </w:rPr>
        <w:t>As of now contains provisions re:  pre-K schools, Division of Emergency Management, and one or two other potentially relevant provisions.  Nothing directly related to DHHS at this time</w:t>
      </w:r>
      <w:r w:rsidR="00A25266">
        <w:t xml:space="preserve">.  </w:t>
      </w:r>
    </w:p>
    <w:p w14:paraId="4A7B35AF" w14:textId="331C7441" w:rsidR="00A04AC0" w:rsidRDefault="0019069C">
      <w:pPr>
        <w:rPr>
          <w:b/>
          <w:bCs/>
          <w:i/>
          <w:iCs/>
        </w:rPr>
      </w:pPr>
      <w:r>
        <w:t xml:space="preserve">H410 - </w:t>
      </w:r>
      <w:r w:rsidRPr="0019069C">
        <w:rPr>
          <w:b/>
          <w:bCs/>
          <w:i/>
          <w:iCs/>
        </w:rPr>
        <w:t>Repeal Certificate of Need Laws</w:t>
      </w:r>
    </w:p>
    <w:p w14:paraId="51BFFC6F" w14:textId="73C75D40" w:rsidR="0019069C" w:rsidRDefault="00F0191A">
      <w:pPr>
        <w:rPr>
          <w:b/>
          <w:bCs/>
          <w:i/>
          <w:iCs/>
        </w:rPr>
      </w:pPr>
      <w:r w:rsidRPr="00F0191A">
        <w:t xml:space="preserve">H382 </w:t>
      </w:r>
      <w:r>
        <w:rPr>
          <w:b/>
          <w:bCs/>
        </w:rPr>
        <w:t xml:space="preserve">– </w:t>
      </w:r>
      <w:r w:rsidRPr="00F0191A">
        <w:rPr>
          <w:b/>
          <w:bCs/>
          <w:i/>
          <w:iCs/>
        </w:rPr>
        <w:t>Hospital ED Care/Medicaid Behav. Health Ser.</w:t>
      </w:r>
    </w:p>
    <w:p w14:paraId="6D4A6635" w14:textId="65A4BDB3" w:rsidR="00BD713A" w:rsidRPr="001E6714" w:rsidRDefault="00BD713A">
      <w:r>
        <w:rPr>
          <w:u w:val="single"/>
        </w:rPr>
        <w:t xml:space="preserve">Long </w:t>
      </w:r>
      <w:r w:rsidRPr="00BD713A">
        <w:rPr>
          <w:u w:val="single"/>
        </w:rPr>
        <w:t>title</w:t>
      </w:r>
      <w:r>
        <w:t xml:space="preserve">:  </w:t>
      </w:r>
      <w:r w:rsidRPr="00BD713A">
        <w:t>AN</w:t>
      </w:r>
      <w:r>
        <w:t xml:space="preserve"> ACT TO REIMBURSE HOSPITALS FOR BEHAVIORAL HEALTH SERVICES PROVIDED TO MEDICAID BENEFICIARIES AWAITING DISCHARGE OR TRANSFER FROM A HOSPITAL SETTING TO A MORE APPROPRIATE SETTING.</w:t>
      </w:r>
    </w:p>
    <w:p w14:paraId="7D940FA5" w14:textId="1BA9D685" w:rsidR="00F0191A" w:rsidRPr="004B21F5" w:rsidRDefault="00F0191A">
      <w:pPr>
        <w:rPr>
          <w:b/>
          <w:bCs/>
          <w:i/>
          <w:iCs/>
        </w:rPr>
      </w:pPr>
      <w:r w:rsidRPr="004B21F5">
        <w:t xml:space="preserve">H383 </w:t>
      </w:r>
      <w:r w:rsidR="00A04AC0">
        <w:rPr>
          <w:b/>
          <w:bCs/>
        </w:rPr>
        <w:t>–</w:t>
      </w:r>
      <w:r>
        <w:rPr>
          <w:b/>
          <w:bCs/>
        </w:rPr>
        <w:t xml:space="preserve"> </w:t>
      </w:r>
      <w:r w:rsidR="004B21F5">
        <w:rPr>
          <w:b/>
          <w:bCs/>
          <w:i/>
          <w:iCs/>
        </w:rPr>
        <w:t>Medicaid Modernized Hospital Assessments</w:t>
      </w:r>
    </w:p>
    <w:p w14:paraId="5340FD00" w14:textId="7C0E5EEE" w:rsidR="008861B1" w:rsidRDefault="00B60E60">
      <w:r>
        <w:rPr>
          <w:u w:val="single"/>
        </w:rPr>
        <w:t>Long title:</w:t>
      </w:r>
      <w:r>
        <w:t xml:space="preserve">  </w:t>
      </w:r>
      <w:r>
        <w:t>AN ACT TO REVISE THE HOSPITAL ASSESSMENT ACT TO ACCOUNT FOR MEDICAID TRANSFORMATION</w:t>
      </w:r>
    </w:p>
    <w:p w14:paraId="44AC93EE" w14:textId="4E5CC7AC" w:rsidR="0019069C" w:rsidRDefault="0019069C">
      <w:pPr>
        <w:rPr>
          <w:b/>
          <w:bCs/>
          <w:i/>
          <w:iCs/>
        </w:rPr>
      </w:pPr>
      <w:r w:rsidRPr="0019069C">
        <w:t xml:space="preserve">H395 </w:t>
      </w:r>
      <w:r>
        <w:rPr>
          <w:b/>
          <w:bCs/>
        </w:rPr>
        <w:t xml:space="preserve">– </w:t>
      </w:r>
      <w:r w:rsidRPr="0019069C">
        <w:rPr>
          <w:b/>
          <w:bCs/>
          <w:i/>
          <w:iCs/>
        </w:rPr>
        <w:t>Extend Deadlines for Mandatory HIE Particip.</w:t>
      </w:r>
    </w:p>
    <w:p w14:paraId="37A0F07B" w14:textId="41CAB40D" w:rsidR="001E6714" w:rsidRPr="001E6714" w:rsidRDefault="001E6714">
      <w:pPr>
        <w:rPr>
          <w:i/>
          <w:iCs/>
        </w:rPr>
      </w:pPr>
      <w:r w:rsidRPr="001E6714">
        <w:t xml:space="preserve">S353 </w:t>
      </w:r>
      <w:r>
        <w:rPr>
          <w:b/>
          <w:bCs/>
        </w:rPr>
        <w:t xml:space="preserve">– </w:t>
      </w:r>
      <w:r w:rsidRPr="001E6714">
        <w:rPr>
          <w:b/>
          <w:bCs/>
          <w:i/>
          <w:iCs/>
        </w:rPr>
        <w:t>Modernization of Drug Court Program</w:t>
      </w:r>
    </w:p>
    <w:sectPr w:rsidR="001E6714" w:rsidRPr="001E6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1456A"/>
    <w:multiLevelType w:val="hybridMultilevel"/>
    <w:tmpl w:val="610214C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1728153E"/>
    <w:multiLevelType w:val="hybridMultilevel"/>
    <w:tmpl w:val="9F8AF124"/>
    <w:lvl w:ilvl="0" w:tplc="59CEAECA">
      <w:start w:val="1"/>
      <w:numFmt w:val="decimal"/>
      <w:lvlText w:val="%1."/>
      <w:lvlJc w:val="left"/>
      <w:pPr>
        <w:ind w:left="360" w:hanging="360"/>
      </w:pPr>
      <w:rPr>
        <w:rFonts w:hint="default"/>
        <w:b/>
        <w:bCs w:val="0"/>
      </w:rPr>
    </w:lvl>
    <w:lvl w:ilvl="1" w:tplc="0504C9C0" w:tentative="1">
      <w:start w:val="1"/>
      <w:numFmt w:val="lowerLetter"/>
      <w:lvlText w:val="%2."/>
      <w:lvlJc w:val="left"/>
      <w:pPr>
        <w:ind w:left="1080" w:hanging="360"/>
      </w:pPr>
    </w:lvl>
    <w:lvl w:ilvl="2" w:tplc="4B3467A6" w:tentative="1">
      <w:start w:val="1"/>
      <w:numFmt w:val="lowerRoman"/>
      <w:lvlText w:val="%3."/>
      <w:lvlJc w:val="right"/>
      <w:pPr>
        <w:ind w:left="1800" w:hanging="180"/>
      </w:pPr>
    </w:lvl>
    <w:lvl w:ilvl="3" w:tplc="C58AC600" w:tentative="1">
      <w:start w:val="1"/>
      <w:numFmt w:val="decimal"/>
      <w:lvlText w:val="%4."/>
      <w:lvlJc w:val="left"/>
      <w:pPr>
        <w:ind w:left="2520" w:hanging="360"/>
      </w:pPr>
    </w:lvl>
    <w:lvl w:ilvl="4" w:tplc="A1F84236" w:tentative="1">
      <w:start w:val="1"/>
      <w:numFmt w:val="lowerLetter"/>
      <w:lvlText w:val="%5."/>
      <w:lvlJc w:val="left"/>
      <w:pPr>
        <w:ind w:left="3240" w:hanging="360"/>
      </w:pPr>
    </w:lvl>
    <w:lvl w:ilvl="5" w:tplc="87622558" w:tentative="1">
      <w:start w:val="1"/>
      <w:numFmt w:val="lowerRoman"/>
      <w:lvlText w:val="%6."/>
      <w:lvlJc w:val="right"/>
      <w:pPr>
        <w:ind w:left="3960" w:hanging="180"/>
      </w:pPr>
    </w:lvl>
    <w:lvl w:ilvl="6" w:tplc="271234C2" w:tentative="1">
      <w:start w:val="1"/>
      <w:numFmt w:val="decimal"/>
      <w:lvlText w:val="%7."/>
      <w:lvlJc w:val="left"/>
      <w:pPr>
        <w:ind w:left="4680" w:hanging="360"/>
      </w:pPr>
    </w:lvl>
    <w:lvl w:ilvl="7" w:tplc="86C6ED36" w:tentative="1">
      <w:start w:val="1"/>
      <w:numFmt w:val="lowerLetter"/>
      <w:lvlText w:val="%8."/>
      <w:lvlJc w:val="left"/>
      <w:pPr>
        <w:ind w:left="5400" w:hanging="360"/>
      </w:pPr>
    </w:lvl>
    <w:lvl w:ilvl="8" w:tplc="BEFEC3BC" w:tentative="1">
      <w:start w:val="1"/>
      <w:numFmt w:val="lowerRoman"/>
      <w:lvlText w:val="%9."/>
      <w:lvlJc w:val="right"/>
      <w:pPr>
        <w:ind w:left="6120" w:hanging="180"/>
      </w:pPr>
    </w:lvl>
  </w:abstractNum>
  <w:abstractNum w:abstractNumId="2" w15:restartNumberingAfterBreak="0">
    <w:nsid w:val="1A810E94"/>
    <w:multiLevelType w:val="hybridMultilevel"/>
    <w:tmpl w:val="1F625062"/>
    <w:lvl w:ilvl="0" w:tplc="1A9E6F18">
      <w:start w:val="1"/>
      <w:numFmt w:val="decimal"/>
      <w:lvlText w:val="%1."/>
      <w:lvlJc w:val="left"/>
      <w:pPr>
        <w:ind w:left="360" w:hanging="360"/>
      </w:pPr>
      <w:rPr>
        <w:b/>
        <w:bCs w:val="0"/>
      </w:rPr>
    </w:lvl>
    <w:lvl w:ilvl="1" w:tplc="8DECF896">
      <w:start w:val="1"/>
      <w:numFmt w:val="lowerLetter"/>
      <w:lvlText w:val="%2."/>
      <w:lvlJc w:val="left"/>
      <w:pPr>
        <w:ind w:left="1080" w:hanging="360"/>
      </w:pPr>
    </w:lvl>
    <w:lvl w:ilvl="2" w:tplc="347C0474">
      <w:start w:val="1"/>
      <w:numFmt w:val="lowerRoman"/>
      <w:lvlText w:val="%3."/>
      <w:lvlJc w:val="right"/>
      <w:pPr>
        <w:ind w:left="1800" w:hanging="180"/>
      </w:pPr>
    </w:lvl>
    <w:lvl w:ilvl="3" w:tplc="4B76745A">
      <w:start w:val="1"/>
      <w:numFmt w:val="decimal"/>
      <w:lvlText w:val="%4."/>
      <w:lvlJc w:val="left"/>
      <w:pPr>
        <w:ind w:left="2520" w:hanging="360"/>
      </w:pPr>
    </w:lvl>
    <w:lvl w:ilvl="4" w:tplc="0A9EAD7A">
      <w:start w:val="1"/>
      <w:numFmt w:val="lowerLetter"/>
      <w:lvlText w:val="%5."/>
      <w:lvlJc w:val="left"/>
      <w:pPr>
        <w:ind w:left="3240" w:hanging="360"/>
      </w:pPr>
    </w:lvl>
    <w:lvl w:ilvl="5" w:tplc="B272571C">
      <w:start w:val="1"/>
      <w:numFmt w:val="lowerRoman"/>
      <w:lvlText w:val="%6."/>
      <w:lvlJc w:val="right"/>
      <w:pPr>
        <w:ind w:left="3960" w:hanging="180"/>
      </w:pPr>
    </w:lvl>
    <w:lvl w:ilvl="6" w:tplc="30FEF5BA">
      <w:start w:val="1"/>
      <w:numFmt w:val="decimal"/>
      <w:lvlText w:val="%7."/>
      <w:lvlJc w:val="left"/>
      <w:pPr>
        <w:ind w:left="4680" w:hanging="360"/>
      </w:pPr>
    </w:lvl>
    <w:lvl w:ilvl="7" w:tplc="6FE63156">
      <w:start w:val="1"/>
      <w:numFmt w:val="lowerLetter"/>
      <w:lvlText w:val="%8."/>
      <w:lvlJc w:val="left"/>
      <w:pPr>
        <w:ind w:left="5400" w:hanging="360"/>
      </w:pPr>
    </w:lvl>
    <w:lvl w:ilvl="8" w:tplc="4086BD34">
      <w:start w:val="1"/>
      <w:numFmt w:val="lowerRoman"/>
      <w:lvlText w:val="%9."/>
      <w:lvlJc w:val="right"/>
      <w:pPr>
        <w:ind w:left="6120" w:hanging="180"/>
      </w:pPr>
    </w:lvl>
  </w:abstractNum>
  <w:abstractNum w:abstractNumId="3" w15:restartNumberingAfterBreak="0">
    <w:nsid w:val="26D03810"/>
    <w:multiLevelType w:val="hybridMultilevel"/>
    <w:tmpl w:val="023E6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FD5B15"/>
    <w:multiLevelType w:val="hybridMultilevel"/>
    <w:tmpl w:val="E4F4F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B34248"/>
    <w:multiLevelType w:val="hybridMultilevel"/>
    <w:tmpl w:val="EFBEF564"/>
    <w:lvl w:ilvl="0" w:tplc="910E2E8A">
      <w:start w:val="1"/>
      <w:numFmt w:val="bullet"/>
      <w:lvlText w:val=""/>
      <w:lvlJc w:val="left"/>
      <w:pPr>
        <w:ind w:left="720" w:hanging="360"/>
      </w:pPr>
      <w:rPr>
        <w:rFonts w:ascii="Wingdings" w:hAnsi="Wingdings" w:hint="default"/>
      </w:rPr>
    </w:lvl>
    <w:lvl w:ilvl="1" w:tplc="AF70C918">
      <w:start w:val="1"/>
      <w:numFmt w:val="bullet"/>
      <w:lvlText w:val="o"/>
      <w:lvlJc w:val="left"/>
      <w:pPr>
        <w:ind w:left="1440" w:hanging="360"/>
      </w:pPr>
      <w:rPr>
        <w:rFonts w:ascii="Courier New" w:hAnsi="Courier New" w:cs="Courier New" w:hint="default"/>
      </w:rPr>
    </w:lvl>
    <w:lvl w:ilvl="2" w:tplc="5B680A36">
      <w:start w:val="1"/>
      <w:numFmt w:val="bullet"/>
      <w:lvlText w:val=""/>
      <w:lvlJc w:val="left"/>
      <w:pPr>
        <w:ind w:left="2160" w:hanging="360"/>
      </w:pPr>
      <w:rPr>
        <w:rFonts w:ascii="Wingdings" w:hAnsi="Wingdings" w:hint="default"/>
      </w:rPr>
    </w:lvl>
    <w:lvl w:ilvl="3" w:tplc="0E5C5FDA">
      <w:start w:val="1"/>
      <w:numFmt w:val="bullet"/>
      <w:lvlText w:val=""/>
      <w:lvlJc w:val="left"/>
      <w:pPr>
        <w:ind w:left="2880" w:hanging="360"/>
      </w:pPr>
      <w:rPr>
        <w:rFonts w:ascii="Symbol" w:hAnsi="Symbol" w:hint="default"/>
      </w:rPr>
    </w:lvl>
    <w:lvl w:ilvl="4" w:tplc="A484D8EA">
      <w:start w:val="1"/>
      <w:numFmt w:val="bullet"/>
      <w:lvlText w:val="o"/>
      <w:lvlJc w:val="left"/>
      <w:pPr>
        <w:ind w:left="3600" w:hanging="360"/>
      </w:pPr>
      <w:rPr>
        <w:rFonts w:ascii="Courier New" w:hAnsi="Courier New" w:cs="Courier New" w:hint="default"/>
      </w:rPr>
    </w:lvl>
    <w:lvl w:ilvl="5" w:tplc="25B4AC2E">
      <w:start w:val="1"/>
      <w:numFmt w:val="bullet"/>
      <w:lvlText w:val=""/>
      <w:lvlJc w:val="left"/>
      <w:pPr>
        <w:ind w:left="4320" w:hanging="360"/>
      </w:pPr>
      <w:rPr>
        <w:rFonts w:ascii="Wingdings" w:hAnsi="Wingdings" w:hint="default"/>
      </w:rPr>
    </w:lvl>
    <w:lvl w:ilvl="6" w:tplc="FCD05F24">
      <w:start w:val="1"/>
      <w:numFmt w:val="bullet"/>
      <w:lvlText w:val=""/>
      <w:lvlJc w:val="left"/>
      <w:pPr>
        <w:ind w:left="5040" w:hanging="360"/>
      </w:pPr>
      <w:rPr>
        <w:rFonts w:ascii="Symbol" w:hAnsi="Symbol" w:hint="default"/>
      </w:rPr>
    </w:lvl>
    <w:lvl w:ilvl="7" w:tplc="84FE97D6">
      <w:start w:val="1"/>
      <w:numFmt w:val="bullet"/>
      <w:lvlText w:val="o"/>
      <w:lvlJc w:val="left"/>
      <w:pPr>
        <w:ind w:left="5760" w:hanging="360"/>
      </w:pPr>
      <w:rPr>
        <w:rFonts w:ascii="Courier New" w:hAnsi="Courier New" w:cs="Courier New" w:hint="default"/>
      </w:rPr>
    </w:lvl>
    <w:lvl w:ilvl="8" w:tplc="68CE2FF2">
      <w:start w:val="1"/>
      <w:numFmt w:val="bullet"/>
      <w:lvlText w:val=""/>
      <w:lvlJc w:val="left"/>
      <w:pPr>
        <w:ind w:left="6480" w:hanging="360"/>
      </w:pPr>
      <w:rPr>
        <w:rFonts w:ascii="Wingdings" w:hAnsi="Wingdings" w:hint="default"/>
      </w:rPr>
    </w:lvl>
  </w:abstractNum>
  <w:abstractNum w:abstractNumId="6" w15:restartNumberingAfterBreak="0">
    <w:nsid w:val="3A7737E8"/>
    <w:multiLevelType w:val="hybridMultilevel"/>
    <w:tmpl w:val="CB0E94B0"/>
    <w:lvl w:ilvl="0" w:tplc="4F54A1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F44189"/>
    <w:multiLevelType w:val="hybridMultilevel"/>
    <w:tmpl w:val="BC2E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D06A3"/>
    <w:multiLevelType w:val="multilevel"/>
    <w:tmpl w:val="972C1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1A5569"/>
    <w:multiLevelType w:val="hybridMultilevel"/>
    <w:tmpl w:val="A87E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830932"/>
    <w:multiLevelType w:val="hybridMultilevel"/>
    <w:tmpl w:val="E7EC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D542B"/>
    <w:multiLevelType w:val="hybridMultilevel"/>
    <w:tmpl w:val="9464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84700"/>
    <w:multiLevelType w:val="hybridMultilevel"/>
    <w:tmpl w:val="ED322D06"/>
    <w:lvl w:ilvl="0" w:tplc="443E6E0A">
      <w:start w:val="1"/>
      <w:numFmt w:val="bullet"/>
      <w:lvlText w:val=""/>
      <w:lvlJc w:val="left"/>
      <w:pPr>
        <w:ind w:left="720" w:hanging="360"/>
      </w:pPr>
      <w:rPr>
        <w:rFonts w:ascii="Wingdings" w:hAnsi="Wingdings" w:hint="default"/>
      </w:rPr>
    </w:lvl>
    <w:lvl w:ilvl="1" w:tplc="FC40ACBC">
      <w:start w:val="1"/>
      <w:numFmt w:val="bullet"/>
      <w:lvlText w:val="o"/>
      <w:lvlJc w:val="left"/>
      <w:pPr>
        <w:ind w:left="1440" w:hanging="360"/>
      </w:pPr>
      <w:rPr>
        <w:rFonts w:ascii="Courier New" w:hAnsi="Courier New" w:cs="Courier New" w:hint="default"/>
      </w:rPr>
    </w:lvl>
    <w:lvl w:ilvl="2" w:tplc="4836C6FE">
      <w:start w:val="1"/>
      <w:numFmt w:val="bullet"/>
      <w:lvlText w:val=""/>
      <w:lvlJc w:val="left"/>
      <w:pPr>
        <w:ind w:left="2160" w:hanging="360"/>
      </w:pPr>
      <w:rPr>
        <w:rFonts w:ascii="Wingdings" w:hAnsi="Wingdings" w:hint="default"/>
      </w:rPr>
    </w:lvl>
    <w:lvl w:ilvl="3" w:tplc="A01491A4" w:tentative="1">
      <w:start w:val="1"/>
      <w:numFmt w:val="bullet"/>
      <w:lvlText w:val=""/>
      <w:lvlJc w:val="left"/>
      <w:pPr>
        <w:ind w:left="2880" w:hanging="360"/>
      </w:pPr>
      <w:rPr>
        <w:rFonts w:ascii="Symbol" w:hAnsi="Symbol" w:hint="default"/>
      </w:rPr>
    </w:lvl>
    <w:lvl w:ilvl="4" w:tplc="BE729062" w:tentative="1">
      <w:start w:val="1"/>
      <w:numFmt w:val="bullet"/>
      <w:lvlText w:val="o"/>
      <w:lvlJc w:val="left"/>
      <w:pPr>
        <w:ind w:left="3600" w:hanging="360"/>
      </w:pPr>
      <w:rPr>
        <w:rFonts w:ascii="Courier New" w:hAnsi="Courier New" w:cs="Courier New" w:hint="default"/>
      </w:rPr>
    </w:lvl>
    <w:lvl w:ilvl="5" w:tplc="9230C3DA" w:tentative="1">
      <w:start w:val="1"/>
      <w:numFmt w:val="bullet"/>
      <w:lvlText w:val=""/>
      <w:lvlJc w:val="left"/>
      <w:pPr>
        <w:ind w:left="4320" w:hanging="360"/>
      </w:pPr>
      <w:rPr>
        <w:rFonts w:ascii="Wingdings" w:hAnsi="Wingdings" w:hint="default"/>
      </w:rPr>
    </w:lvl>
    <w:lvl w:ilvl="6" w:tplc="12B648C0" w:tentative="1">
      <w:start w:val="1"/>
      <w:numFmt w:val="bullet"/>
      <w:lvlText w:val=""/>
      <w:lvlJc w:val="left"/>
      <w:pPr>
        <w:ind w:left="5040" w:hanging="360"/>
      </w:pPr>
      <w:rPr>
        <w:rFonts w:ascii="Symbol" w:hAnsi="Symbol" w:hint="default"/>
      </w:rPr>
    </w:lvl>
    <w:lvl w:ilvl="7" w:tplc="576E99E2" w:tentative="1">
      <w:start w:val="1"/>
      <w:numFmt w:val="bullet"/>
      <w:lvlText w:val="o"/>
      <w:lvlJc w:val="left"/>
      <w:pPr>
        <w:ind w:left="5760" w:hanging="360"/>
      </w:pPr>
      <w:rPr>
        <w:rFonts w:ascii="Courier New" w:hAnsi="Courier New" w:cs="Courier New" w:hint="default"/>
      </w:rPr>
    </w:lvl>
    <w:lvl w:ilvl="8" w:tplc="FEA0047A"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0"/>
  </w:num>
  <w:num w:numId="5">
    <w:abstractNumId w:val="0"/>
  </w:num>
  <w:num w:numId="6">
    <w:abstractNumId w:val="9"/>
  </w:num>
  <w:num w:numId="7">
    <w:abstractNumId w:val="6"/>
  </w:num>
  <w:num w:numId="8">
    <w:abstractNumId w:val="1"/>
  </w:num>
  <w:num w:numId="9">
    <w:abstractNumId w:val="12"/>
  </w:num>
  <w:num w:numId="10">
    <w:abstractNumId w:val="4"/>
    <w:lvlOverride w:ilvl="0"/>
    <w:lvlOverride w:ilvl="1"/>
    <w:lvlOverride w:ilvl="2"/>
    <w:lvlOverride w:ilvl="3"/>
    <w:lvlOverride w:ilvl="4"/>
    <w:lvlOverride w:ilvl="5"/>
    <w:lvlOverride w:ilvl="6"/>
    <w:lvlOverride w:ilvl="7"/>
    <w:lvlOverride w:ilvl="8"/>
  </w:num>
  <w:num w:numId="11">
    <w:abstractNumId w:val="7"/>
  </w:num>
  <w:num w:numId="12">
    <w:abstractNumId w:val="3"/>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60"/>
    <w:rsid w:val="00030BC7"/>
    <w:rsid w:val="0005292F"/>
    <w:rsid w:val="000B73E8"/>
    <w:rsid w:val="000D39BF"/>
    <w:rsid w:val="000D59CC"/>
    <w:rsid w:val="000D5CE2"/>
    <w:rsid w:val="0019069C"/>
    <w:rsid w:val="00196C43"/>
    <w:rsid w:val="001D31BC"/>
    <w:rsid w:val="001E1FC5"/>
    <w:rsid w:val="001E6714"/>
    <w:rsid w:val="001F7521"/>
    <w:rsid w:val="00204C27"/>
    <w:rsid w:val="002149AB"/>
    <w:rsid w:val="00220544"/>
    <w:rsid w:val="0022073D"/>
    <w:rsid w:val="00232753"/>
    <w:rsid w:val="0025281E"/>
    <w:rsid w:val="002708A0"/>
    <w:rsid w:val="0029297B"/>
    <w:rsid w:val="002A4A07"/>
    <w:rsid w:val="002A7D3E"/>
    <w:rsid w:val="002D622C"/>
    <w:rsid w:val="002E6E51"/>
    <w:rsid w:val="00326718"/>
    <w:rsid w:val="00363944"/>
    <w:rsid w:val="00391C3F"/>
    <w:rsid w:val="003B74CF"/>
    <w:rsid w:val="003F23DB"/>
    <w:rsid w:val="00440321"/>
    <w:rsid w:val="00467EEF"/>
    <w:rsid w:val="00472E6A"/>
    <w:rsid w:val="00494B35"/>
    <w:rsid w:val="004B21F5"/>
    <w:rsid w:val="004B257C"/>
    <w:rsid w:val="005222AB"/>
    <w:rsid w:val="005838EA"/>
    <w:rsid w:val="00591795"/>
    <w:rsid w:val="005C017C"/>
    <w:rsid w:val="005D41B3"/>
    <w:rsid w:val="005E6DCD"/>
    <w:rsid w:val="00600E26"/>
    <w:rsid w:val="0061038A"/>
    <w:rsid w:val="0062740B"/>
    <w:rsid w:val="0063765E"/>
    <w:rsid w:val="00637D6A"/>
    <w:rsid w:val="0064542D"/>
    <w:rsid w:val="00676A87"/>
    <w:rsid w:val="006C60F7"/>
    <w:rsid w:val="006F6B7A"/>
    <w:rsid w:val="0072209C"/>
    <w:rsid w:val="007374AC"/>
    <w:rsid w:val="00747B4E"/>
    <w:rsid w:val="00797071"/>
    <w:rsid w:val="007C0769"/>
    <w:rsid w:val="007D4613"/>
    <w:rsid w:val="00825660"/>
    <w:rsid w:val="00835B1A"/>
    <w:rsid w:val="00855006"/>
    <w:rsid w:val="008861B1"/>
    <w:rsid w:val="008A4BF6"/>
    <w:rsid w:val="008B087E"/>
    <w:rsid w:val="0090388D"/>
    <w:rsid w:val="00931CBC"/>
    <w:rsid w:val="00942FEB"/>
    <w:rsid w:val="00A02165"/>
    <w:rsid w:val="00A04AC0"/>
    <w:rsid w:val="00A25266"/>
    <w:rsid w:val="00A3227A"/>
    <w:rsid w:val="00A61FA4"/>
    <w:rsid w:val="00A70B51"/>
    <w:rsid w:val="00A8351B"/>
    <w:rsid w:val="00AB622C"/>
    <w:rsid w:val="00AD008C"/>
    <w:rsid w:val="00AF678C"/>
    <w:rsid w:val="00AF6939"/>
    <w:rsid w:val="00B21241"/>
    <w:rsid w:val="00B25C99"/>
    <w:rsid w:val="00B60E60"/>
    <w:rsid w:val="00B74FA1"/>
    <w:rsid w:val="00BA1F65"/>
    <w:rsid w:val="00BC2C60"/>
    <w:rsid w:val="00BD376A"/>
    <w:rsid w:val="00BD713A"/>
    <w:rsid w:val="00CD4F15"/>
    <w:rsid w:val="00CE537E"/>
    <w:rsid w:val="00CF6BA0"/>
    <w:rsid w:val="00D57D56"/>
    <w:rsid w:val="00D73EA8"/>
    <w:rsid w:val="00E64C55"/>
    <w:rsid w:val="00E658ED"/>
    <w:rsid w:val="00F0191A"/>
    <w:rsid w:val="00F4627A"/>
    <w:rsid w:val="00F52840"/>
    <w:rsid w:val="00F646B0"/>
    <w:rsid w:val="00F93C8A"/>
    <w:rsid w:val="00FD0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882F"/>
  <w15:chartTrackingRefBased/>
  <w15:docId w15:val="{F331F8B8-FB50-42DA-A327-DB630E4E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C60"/>
    <w:pPr>
      <w:spacing w:line="256" w:lineRule="auto"/>
      <w:ind w:left="720"/>
      <w:contextualSpacing/>
    </w:pPr>
    <w:rPr>
      <w:rFonts w:ascii="Calibri" w:eastAsia="SimSun" w:hAnsi="Calibri" w:cs="Arial"/>
      <w:lang w:eastAsia="ja-JP"/>
    </w:rPr>
  </w:style>
  <w:style w:type="character" w:styleId="Hyperlink">
    <w:name w:val="Hyperlink"/>
    <w:basedOn w:val="DefaultParagraphFont"/>
    <w:uiPriority w:val="99"/>
    <w:unhideWhenUsed/>
    <w:rsid w:val="00B25C99"/>
    <w:rPr>
      <w:color w:val="0563C1" w:themeColor="hyperlink"/>
      <w:u w:val="single"/>
    </w:rPr>
  </w:style>
  <w:style w:type="character" w:styleId="UnresolvedMention">
    <w:name w:val="Unresolved Mention"/>
    <w:basedOn w:val="DefaultParagraphFont"/>
    <w:uiPriority w:val="99"/>
    <w:semiHidden/>
    <w:unhideWhenUsed/>
    <w:rsid w:val="00B25C99"/>
    <w:rPr>
      <w:color w:val="605E5C"/>
      <w:shd w:val="clear" w:color="auto" w:fill="E1DFDD"/>
    </w:rPr>
  </w:style>
  <w:style w:type="character" w:styleId="FollowedHyperlink">
    <w:name w:val="FollowedHyperlink"/>
    <w:basedOn w:val="DefaultParagraphFont"/>
    <w:uiPriority w:val="99"/>
    <w:semiHidden/>
    <w:unhideWhenUsed/>
    <w:rsid w:val="00472E6A"/>
    <w:rPr>
      <w:color w:val="954F72" w:themeColor="followedHyperlink"/>
      <w:u w:val="single"/>
    </w:rPr>
  </w:style>
  <w:style w:type="paragraph" w:customStyle="1" w:styleId="asection">
    <w:name w:val="asection"/>
    <w:basedOn w:val="Normal"/>
    <w:rsid w:val="0022073D"/>
    <w:pPr>
      <w:spacing w:before="100" w:beforeAutospacing="1" w:after="100" w:afterAutospacing="1" w:line="240" w:lineRule="auto"/>
    </w:pPr>
    <w:rPr>
      <w:rFonts w:ascii="Calibri" w:hAnsi="Calibri" w:cs="Calibri"/>
    </w:rPr>
  </w:style>
  <w:style w:type="character" w:customStyle="1" w:styleId="chistorynote">
    <w:name w:val="chistorynote"/>
    <w:basedOn w:val="DefaultParagraphFont"/>
    <w:rsid w:val="0022073D"/>
  </w:style>
  <w:style w:type="paragraph" w:styleId="NormalWeb">
    <w:name w:val="Normal (Web)"/>
    <w:basedOn w:val="Normal"/>
    <w:uiPriority w:val="99"/>
    <w:semiHidden/>
    <w:unhideWhenUsed/>
    <w:rsid w:val="00F646B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492928">
      <w:bodyDiv w:val="1"/>
      <w:marLeft w:val="0"/>
      <w:marRight w:val="0"/>
      <w:marTop w:val="0"/>
      <w:marBottom w:val="0"/>
      <w:divBdr>
        <w:top w:val="none" w:sz="0" w:space="0" w:color="auto"/>
        <w:left w:val="none" w:sz="0" w:space="0" w:color="auto"/>
        <w:bottom w:val="none" w:sz="0" w:space="0" w:color="auto"/>
        <w:right w:val="none" w:sz="0" w:space="0" w:color="auto"/>
      </w:divBdr>
    </w:div>
    <w:div w:id="380446074">
      <w:bodyDiv w:val="1"/>
      <w:marLeft w:val="0"/>
      <w:marRight w:val="0"/>
      <w:marTop w:val="0"/>
      <w:marBottom w:val="0"/>
      <w:divBdr>
        <w:top w:val="none" w:sz="0" w:space="0" w:color="auto"/>
        <w:left w:val="none" w:sz="0" w:space="0" w:color="auto"/>
        <w:bottom w:val="none" w:sz="0" w:space="0" w:color="auto"/>
        <w:right w:val="none" w:sz="0" w:space="0" w:color="auto"/>
      </w:divBdr>
    </w:div>
    <w:div w:id="614218150">
      <w:bodyDiv w:val="1"/>
      <w:marLeft w:val="0"/>
      <w:marRight w:val="0"/>
      <w:marTop w:val="0"/>
      <w:marBottom w:val="0"/>
      <w:divBdr>
        <w:top w:val="none" w:sz="0" w:space="0" w:color="auto"/>
        <w:left w:val="none" w:sz="0" w:space="0" w:color="auto"/>
        <w:bottom w:val="none" w:sz="0" w:space="0" w:color="auto"/>
        <w:right w:val="none" w:sz="0" w:space="0" w:color="auto"/>
      </w:divBdr>
    </w:div>
    <w:div w:id="700470198">
      <w:bodyDiv w:val="1"/>
      <w:marLeft w:val="0"/>
      <w:marRight w:val="0"/>
      <w:marTop w:val="0"/>
      <w:marBottom w:val="0"/>
      <w:divBdr>
        <w:top w:val="none" w:sz="0" w:space="0" w:color="auto"/>
        <w:left w:val="none" w:sz="0" w:space="0" w:color="auto"/>
        <w:bottom w:val="none" w:sz="0" w:space="0" w:color="auto"/>
        <w:right w:val="none" w:sz="0" w:space="0" w:color="auto"/>
      </w:divBdr>
    </w:div>
    <w:div w:id="735586717">
      <w:bodyDiv w:val="1"/>
      <w:marLeft w:val="0"/>
      <w:marRight w:val="0"/>
      <w:marTop w:val="0"/>
      <w:marBottom w:val="0"/>
      <w:divBdr>
        <w:top w:val="none" w:sz="0" w:space="0" w:color="auto"/>
        <w:left w:val="none" w:sz="0" w:space="0" w:color="auto"/>
        <w:bottom w:val="none" w:sz="0" w:space="0" w:color="auto"/>
        <w:right w:val="none" w:sz="0" w:space="0" w:color="auto"/>
      </w:divBdr>
    </w:div>
    <w:div w:id="906768842">
      <w:bodyDiv w:val="1"/>
      <w:marLeft w:val="0"/>
      <w:marRight w:val="0"/>
      <w:marTop w:val="0"/>
      <w:marBottom w:val="0"/>
      <w:divBdr>
        <w:top w:val="none" w:sz="0" w:space="0" w:color="auto"/>
        <w:left w:val="none" w:sz="0" w:space="0" w:color="auto"/>
        <w:bottom w:val="none" w:sz="0" w:space="0" w:color="auto"/>
        <w:right w:val="none" w:sz="0" w:space="0" w:color="auto"/>
      </w:divBdr>
    </w:div>
    <w:div w:id="1072459991">
      <w:bodyDiv w:val="1"/>
      <w:marLeft w:val="0"/>
      <w:marRight w:val="0"/>
      <w:marTop w:val="0"/>
      <w:marBottom w:val="0"/>
      <w:divBdr>
        <w:top w:val="none" w:sz="0" w:space="0" w:color="auto"/>
        <w:left w:val="none" w:sz="0" w:space="0" w:color="auto"/>
        <w:bottom w:val="none" w:sz="0" w:space="0" w:color="auto"/>
        <w:right w:val="none" w:sz="0" w:space="0" w:color="auto"/>
      </w:divBdr>
    </w:div>
    <w:div w:id="1648784522">
      <w:bodyDiv w:val="1"/>
      <w:marLeft w:val="0"/>
      <w:marRight w:val="0"/>
      <w:marTop w:val="0"/>
      <w:marBottom w:val="0"/>
      <w:divBdr>
        <w:top w:val="none" w:sz="0" w:space="0" w:color="auto"/>
        <w:left w:val="none" w:sz="0" w:space="0" w:color="auto"/>
        <w:bottom w:val="none" w:sz="0" w:space="0" w:color="auto"/>
        <w:right w:val="none" w:sz="0" w:space="0" w:color="auto"/>
      </w:divBdr>
    </w:div>
    <w:div w:id="171726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leg.gov/documentsites/committees/JointAppropriations/2021%20Session/2021-03-25/2_FY2021-23_Gov_Budget_Recommendations_2021-03-25.pdf" TargetMode="External"/><Relationship Id="rId12" Type="http://schemas.openxmlformats.org/officeDocument/2006/relationships/hyperlink" Target="https://www.ncleg.gov/Sessions/2021/Bills/House/PDF/H351v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leg.gov/documentsites/committees/JointAppropriations/2021%20Session/2021-03-25/3_FY2021-23_Gov_Budget_Long_Sheet_2021-03-25.pdf" TargetMode="External"/><Relationship Id="rId11" Type="http://schemas.openxmlformats.org/officeDocument/2006/relationships/hyperlink" Target="https://www.ncleg.gov/Sessions/2021/Bills/Senate/PDF/S350v0.pdf" TargetMode="External"/><Relationship Id="rId5" Type="http://schemas.openxmlformats.org/officeDocument/2006/relationships/hyperlink" Target="https://files.nc.gov/ncosbm/documents/files/BudgetBook_web_2021-2023.pdf" TargetMode="External"/><Relationship Id="rId10" Type="http://schemas.openxmlformats.org/officeDocument/2006/relationships/hyperlink" Target="https://www.ncleg.gov/Sessions/2021/Bills/House/PDF/H389v0.pdf" TargetMode="External"/><Relationship Id="rId4" Type="http://schemas.openxmlformats.org/officeDocument/2006/relationships/webSettings" Target="webSettings.xml"/><Relationship Id="rId9" Type="http://schemas.openxmlformats.org/officeDocument/2006/relationships/hyperlink" Target="https://www.ncleg.gov/Sessions/2021/Bills/Senate/PDF/S103v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1212</TotalTime>
  <Pages>4</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Pfau</dc:creator>
  <cp:keywords/>
  <dc:description/>
  <cp:lastModifiedBy>Sarah Pfau</cp:lastModifiedBy>
  <cp:revision>85</cp:revision>
  <dcterms:created xsi:type="dcterms:W3CDTF">2021-03-24T18:29:00Z</dcterms:created>
  <dcterms:modified xsi:type="dcterms:W3CDTF">2021-03-25T14:43:00Z</dcterms:modified>
</cp:coreProperties>
</file>